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69A2" w14:textId="77777777" w:rsidR="009B6ED0" w:rsidRDefault="00B76E2E">
      <w:pPr>
        <w:pStyle w:val="Nagwek1"/>
        <w:spacing w:before="37"/>
        <w:ind w:left="0" w:right="109"/>
        <w:jc w:val="right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Załącznik nr 2 do SWZ</w:t>
      </w:r>
    </w:p>
    <w:p w14:paraId="2E4F3834" w14:textId="77777777" w:rsidR="009B6ED0" w:rsidRDefault="009B6ED0">
      <w:pPr>
        <w:pStyle w:val="Tekstpodstawowy"/>
        <w:ind w:left="0"/>
        <w:rPr>
          <w:b/>
          <w:sz w:val="20"/>
        </w:rPr>
      </w:pPr>
    </w:p>
    <w:p w14:paraId="302C0041" w14:textId="77777777" w:rsidR="009B6ED0" w:rsidRDefault="00B76E2E">
      <w:pPr>
        <w:pStyle w:val="Tytu"/>
        <w:rPr>
          <w:u w:val="none"/>
        </w:rPr>
      </w:pPr>
      <w:r>
        <w:t>WYMAGANIA TECHNICZNE DLA SYSTEMU RUR PREIZOLOWANYCH</w:t>
      </w:r>
    </w:p>
    <w:p w14:paraId="23127D87" w14:textId="77777777" w:rsidR="009B6ED0" w:rsidRDefault="009B6ED0">
      <w:pPr>
        <w:pStyle w:val="Tekstpodstawowy"/>
        <w:spacing w:before="1"/>
        <w:ind w:left="0"/>
        <w:rPr>
          <w:b/>
          <w:sz w:val="27"/>
        </w:rPr>
      </w:pPr>
    </w:p>
    <w:p w14:paraId="17667B90" w14:textId="77777777" w:rsidR="009B6ED0" w:rsidRDefault="00B76E2E">
      <w:pPr>
        <w:pStyle w:val="Tekstpodstawowy"/>
        <w:spacing w:before="57"/>
        <w:ind w:left="116" w:right="110"/>
        <w:jc w:val="both"/>
      </w:pPr>
      <w:r>
        <w:t>Oferowany przez oferenta system preizolowany musi odpowiadać wymaganiom jakościowym zgodnie z najnowszymi normami PN-EN 253, PN-EN 448, PN-EN 488, PN-EN 489 oraz innymi obowiązującymi normami a także wymaganiami jakościowym zawartym w SIWZ jeżeli stanowią inaczej niż określono w w/w normach.</w:t>
      </w:r>
    </w:p>
    <w:p w14:paraId="519EFCC8" w14:textId="77777777" w:rsidR="009B6ED0" w:rsidRDefault="00B76E2E">
      <w:pPr>
        <w:pStyle w:val="Nagwek1"/>
        <w:spacing w:before="149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Oferowany</w:t>
      </w:r>
      <w:r>
        <w:rPr>
          <w:spacing w:val="6"/>
          <w:u w:val="single"/>
        </w:rPr>
        <w:t xml:space="preserve"> </w:t>
      </w:r>
      <w:r>
        <w:rPr>
          <w:u w:val="single"/>
        </w:rPr>
        <w:t>system</w:t>
      </w:r>
      <w:r>
        <w:rPr>
          <w:spacing w:val="6"/>
          <w:u w:val="single"/>
        </w:rPr>
        <w:t xml:space="preserve"> </w:t>
      </w:r>
      <w:r>
        <w:rPr>
          <w:u w:val="single"/>
        </w:rPr>
        <w:t>preizolowany</w:t>
      </w:r>
      <w:r>
        <w:rPr>
          <w:spacing w:val="9"/>
          <w:u w:val="single"/>
        </w:rPr>
        <w:t xml:space="preserve"> </w:t>
      </w:r>
      <w:r>
        <w:rPr>
          <w:u w:val="single"/>
        </w:rPr>
        <w:t>powinien</w:t>
      </w:r>
      <w:r>
        <w:rPr>
          <w:spacing w:val="7"/>
          <w:u w:val="single"/>
        </w:rPr>
        <w:t xml:space="preserve"> </w:t>
      </w:r>
      <w:r>
        <w:rPr>
          <w:u w:val="single"/>
        </w:rPr>
        <w:t>posiadać</w:t>
      </w:r>
      <w:r>
        <w:rPr>
          <w:spacing w:val="4"/>
          <w:u w:val="single"/>
        </w:rPr>
        <w:t xml:space="preserve"> </w:t>
      </w:r>
      <w:r>
        <w:rPr>
          <w:u w:val="single"/>
        </w:rPr>
        <w:t>aktualne</w:t>
      </w:r>
      <w:r>
        <w:rPr>
          <w:spacing w:val="7"/>
          <w:u w:val="single"/>
        </w:rPr>
        <w:t xml:space="preserve"> </w:t>
      </w:r>
      <w:r>
        <w:rPr>
          <w:u w:val="single"/>
        </w:rPr>
        <w:t>aprobaty</w:t>
      </w:r>
      <w:r>
        <w:rPr>
          <w:spacing w:val="9"/>
          <w:u w:val="single"/>
        </w:rPr>
        <w:t xml:space="preserve"> </w:t>
      </w:r>
      <w:r>
        <w:rPr>
          <w:u w:val="single"/>
        </w:rPr>
        <w:t>techniczne</w:t>
      </w:r>
      <w:r>
        <w:rPr>
          <w:spacing w:val="7"/>
          <w:u w:val="single"/>
        </w:rPr>
        <w:t xml:space="preserve"> </w:t>
      </w:r>
      <w:r>
        <w:rPr>
          <w:u w:val="single"/>
        </w:rPr>
        <w:t>lub</w:t>
      </w:r>
      <w:r>
        <w:rPr>
          <w:spacing w:val="5"/>
          <w:u w:val="single"/>
        </w:rPr>
        <w:t xml:space="preserve"> </w:t>
      </w:r>
      <w:r>
        <w:rPr>
          <w:u w:val="single"/>
        </w:rPr>
        <w:t>krajową</w:t>
      </w:r>
      <w:r>
        <w:rPr>
          <w:spacing w:val="7"/>
          <w:u w:val="single"/>
        </w:rPr>
        <w:t xml:space="preserve"> </w:t>
      </w:r>
      <w:r>
        <w:rPr>
          <w:u w:val="single"/>
        </w:rPr>
        <w:t>ocenę</w:t>
      </w:r>
    </w:p>
    <w:p w14:paraId="5B546AB5" w14:textId="77777777" w:rsidR="009B6ED0" w:rsidRDefault="00B76E2E">
      <w:pPr>
        <w:spacing w:before="1"/>
        <w:ind w:left="11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techniczną,  które należy załączyć  do oferty  dokument  powinien być wydany dla rur  preizolowanych</w:t>
      </w:r>
    </w:p>
    <w:p w14:paraId="508E8ABA" w14:textId="77777777" w:rsidR="009B6ED0" w:rsidRDefault="00B76E2E">
      <w:pPr>
        <w:ind w:left="116"/>
        <w:rPr>
          <w:b/>
        </w:rPr>
      </w:pPr>
      <w:r>
        <w:rPr>
          <w:b/>
          <w:u w:val="single"/>
        </w:rPr>
        <w:t>pojedynczych.</w:t>
      </w:r>
    </w:p>
    <w:p w14:paraId="076CEDC5" w14:textId="77777777" w:rsidR="009B6ED0" w:rsidRDefault="00B76E2E">
      <w:pPr>
        <w:spacing w:before="149"/>
        <w:ind w:left="11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Zamawiający zastrzega sobie możliwość uznania ważności oferty Oferenta posiadającego aktualną</w:t>
      </w:r>
    </w:p>
    <w:p w14:paraId="78EA5D21" w14:textId="77777777" w:rsidR="009B6ED0" w:rsidRDefault="00B76E2E">
      <w:pPr>
        <w:ind w:left="11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aprobatę techniczną lub krajową ocenę techniczną.</w:t>
      </w:r>
    </w:p>
    <w:p w14:paraId="5203AE87" w14:textId="77777777" w:rsidR="009B6ED0" w:rsidRDefault="009B6ED0">
      <w:pPr>
        <w:pStyle w:val="Tekstpodstawowy"/>
        <w:spacing w:before="11"/>
        <w:ind w:left="0"/>
        <w:rPr>
          <w:b/>
          <w:sz w:val="14"/>
        </w:rPr>
      </w:pPr>
    </w:p>
    <w:p w14:paraId="724B4E7A" w14:textId="77777777" w:rsidR="009B6ED0" w:rsidRDefault="00B76E2E">
      <w:pPr>
        <w:spacing w:before="88"/>
        <w:ind w:left="116" w:right="334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Wszystkie załączone badania, aprobaty, krajowe oceny techniczne, certyfikaty muszą być wykonane</w:t>
      </w:r>
      <w:r>
        <w:rPr>
          <w:b/>
        </w:rPr>
        <w:t xml:space="preserve"> </w:t>
      </w:r>
      <w:r>
        <w:rPr>
          <w:b/>
          <w:u w:val="single"/>
        </w:rPr>
        <w:t>na systemie preizolowanym producenta oraz muszą być wykonane przez jednostki posiadające do</w:t>
      </w:r>
      <w:r>
        <w:rPr>
          <w:b/>
        </w:rPr>
        <w:t xml:space="preserve"> </w:t>
      </w:r>
      <w:r>
        <w:rPr>
          <w:b/>
          <w:u w:val="single"/>
        </w:rPr>
        <w:t>tego stosowne akredytacje.</w:t>
      </w:r>
    </w:p>
    <w:p w14:paraId="4E0E8B91" w14:textId="77777777" w:rsidR="009B6ED0" w:rsidRDefault="009B6ED0">
      <w:pPr>
        <w:pStyle w:val="Tekstpodstawowy"/>
        <w:spacing w:before="3"/>
        <w:ind w:left="0"/>
        <w:rPr>
          <w:b/>
          <w:sz w:val="18"/>
        </w:rPr>
      </w:pPr>
    </w:p>
    <w:p w14:paraId="1F0D0D39" w14:textId="77777777" w:rsidR="009B6ED0" w:rsidRDefault="00B76E2E">
      <w:pPr>
        <w:pStyle w:val="Tekstpodstawowy"/>
        <w:spacing w:before="55"/>
        <w:ind w:left="116" w:right="107"/>
        <w:jc w:val="both"/>
      </w:pPr>
      <w:r>
        <w:rPr>
          <w:position w:val="2"/>
        </w:rPr>
        <w:t>Nie dopuszcza się spieniania pianki poliuretanowej za pomocą freonów twardych, miękkich, CO</w:t>
      </w:r>
      <w:r>
        <w:rPr>
          <w:sz w:val="14"/>
        </w:rPr>
        <w:t xml:space="preserve">2 </w:t>
      </w:r>
      <w:r>
        <w:rPr>
          <w:position w:val="2"/>
        </w:rPr>
        <w:t xml:space="preserve">oraz </w:t>
      </w:r>
      <w:r>
        <w:t xml:space="preserve">innych składników niszczących środowisko. Dotyczy to każdego elementu systemu preizolowanego (trójniki, rury, kolana oraz pianki do połączeń </w:t>
      </w:r>
      <w:proofErr w:type="spellStart"/>
      <w:r>
        <w:t>mufowych</w:t>
      </w:r>
      <w:proofErr w:type="spellEnd"/>
      <w:r>
        <w:t>).</w:t>
      </w:r>
    </w:p>
    <w:p w14:paraId="52C10B7D" w14:textId="77777777" w:rsidR="009B6ED0" w:rsidRDefault="00B76E2E">
      <w:pPr>
        <w:pStyle w:val="Tekstpodstawowy"/>
        <w:spacing w:before="139" w:line="252" w:lineRule="auto"/>
        <w:ind w:left="116" w:right="1443"/>
      </w:pPr>
      <w:r>
        <w:t>Cały system preizolowany (złącza izolacyjne, trójniki, rury, kolana oraz pojemniki z pianką) będący przedmiotem zamówienia musi w całości objęty być gwarancją oferenta</w:t>
      </w:r>
    </w:p>
    <w:p w14:paraId="52E294B3" w14:textId="77777777" w:rsidR="009B6ED0" w:rsidRDefault="00B76E2E">
      <w:pPr>
        <w:pStyle w:val="Nagwek1"/>
        <w:spacing w:line="264" w:lineRule="exact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gdyż zamawiający wymaga gwarancji na system preizolowany.</w:t>
      </w:r>
    </w:p>
    <w:p w14:paraId="596F6C25" w14:textId="77777777" w:rsidR="009B6ED0" w:rsidRDefault="009B6ED0">
      <w:pPr>
        <w:pStyle w:val="Tekstpodstawowy"/>
        <w:spacing w:before="7"/>
        <w:ind w:left="0"/>
        <w:rPr>
          <w:b/>
          <w:sz w:val="20"/>
        </w:rPr>
      </w:pPr>
    </w:p>
    <w:p w14:paraId="2294AE78" w14:textId="77777777" w:rsidR="009B6ED0" w:rsidRDefault="00B76E2E">
      <w:pPr>
        <w:pStyle w:val="Tekstpodstawowy"/>
        <w:spacing w:before="56"/>
        <w:ind w:left="116"/>
        <w:jc w:val="both"/>
      </w:pPr>
      <w:r>
        <w:t>Dostawca oferujący dany system preizolowany dołączy do oferty katalog produktów w wersji papierowej</w:t>
      </w:r>
    </w:p>
    <w:p w14:paraId="3CF60211" w14:textId="77777777" w:rsidR="009B6ED0" w:rsidRDefault="00B76E2E">
      <w:pPr>
        <w:pStyle w:val="Tekstpodstawowy"/>
        <w:spacing w:before="1"/>
        <w:ind w:left="116"/>
        <w:jc w:val="both"/>
      </w:pPr>
      <w:r>
        <w:t>oraz elektronicznej.</w:t>
      </w:r>
    </w:p>
    <w:p w14:paraId="44BA2329" w14:textId="77777777" w:rsidR="009B6ED0" w:rsidRDefault="00B76E2E">
      <w:pPr>
        <w:pStyle w:val="Tekstpodstawowy"/>
        <w:spacing w:before="139"/>
        <w:ind w:left="116" w:right="109"/>
        <w:jc w:val="both"/>
      </w:pPr>
      <w:r>
        <w:t>Wymaga się aby Dostawca oferujący system preizolowany udzielał Zamawiającemu bezpłatnych konsultacji przy projektowaniu oraz wykonywaniu obliczeń statycznych sieci cieplnej zgodnie z wymaganiami normy PN-EN 13941 + A1:2010</w:t>
      </w:r>
    </w:p>
    <w:p w14:paraId="33E3C5B2" w14:textId="77777777" w:rsidR="009B6ED0" w:rsidRDefault="00B76E2E">
      <w:pPr>
        <w:pStyle w:val="Tekstpodstawowy"/>
        <w:spacing w:before="20"/>
        <w:ind w:left="116" w:right="108"/>
        <w:jc w:val="both"/>
      </w:pPr>
      <w:r>
        <w:t>Zamawiający zastrzega sobie prawo do zbadania w niezależnym instytucie posiadającym akredytacje np. OBRC Warszawa (wybranym przez Zamawiającego) każdej dowolnie wybranej partii</w:t>
      </w:r>
      <w:r>
        <w:rPr>
          <w:spacing w:val="-9"/>
        </w:rPr>
        <w:t xml:space="preserve"> </w:t>
      </w:r>
      <w:r>
        <w:t>materiału.</w:t>
      </w:r>
    </w:p>
    <w:p w14:paraId="4424036C" w14:textId="77777777" w:rsidR="009B6ED0" w:rsidRDefault="009B6ED0">
      <w:pPr>
        <w:pStyle w:val="Tekstpodstawowy"/>
        <w:spacing w:before="5"/>
        <w:ind w:left="0"/>
        <w:rPr>
          <w:sz w:val="25"/>
        </w:rPr>
      </w:pPr>
    </w:p>
    <w:p w14:paraId="34A42432" w14:textId="77777777" w:rsidR="009B6ED0" w:rsidRDefault="00B76E2E">
      <w:pPr>
        <w:pStyle w:val="Tekstpodstawowy"/>
        <w:ind w:left="116" w:right="111"/>
        <w:jc w:val="both"/>
      </w:pPr>
      <w:r>
        <w:t>Producent systemu preizolowanego powinien posiadać aktualne certyfikaty jakości IS09001, certyfikaty środowiskowe</w:t>
      </w:r>
      <w:r>
        <w:rPr>
          <w:spacing w:val="-9"/>
        </w:rPr>
        <w:t xml:space="preserve"> </w:t>
      </w:r>
      <w:r>
        <w:t>ISO</w:t>
      </w:r>
      <w:r>
        <w:rPr>
          <w:spacing w:val="-11"/>
        </w:rPr>
        <w:t xml:space="preserve"> </w:t>
      </w:r>
      <w:r>
        <w:t>14001</w:t>
      </w:r>
      <w:r>
        <w:rPr>
          <w:spacing w:val="-9"/>
        </w:rPr>
        <w:t xml:space="preserve"> </w:t>
      </w:r>
      <w:r>
        <w:t>(dopuszcza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producentów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wdrożonym</w:t>
      </w:r>
      <w:r>
        <w:rPr>
          <w:spacing w:val="-6"/>
        </w:rPr>
        <w:t xml:space="preserve"> </w:t>
      </w:r>
      <w:r>
        <w:t>systemem</w:t>
      </w:r>
      <w:r>
        <w:rPr>
          <w:spacing w:val="-11"/>
        </w:rPr>
        <w:t xml:space="preserve"> </w:t>
      </w:r>
      <w:r>
        <w:t>zarządzania</w:t>
      </w:r>
      <w:r>
        <w:rPr>
          <w:spacing w:val="-9"/>
        </w:rPr>
        <w:t xml:space="preserve"> </w:t>
      </w:r>
      <w:r>
        <w:t>środowiskiem z zastrzeżeniem o przestrzeganiu obowiązujących przepisów prawnych w zakresie</w:t>
      </w:r>
      <w:r>
        <w:rPr>
          <w:spacing w:val="-11"/>
        </w:rPr>
        <w:t xml:space="preserve"> </w:t>
      </w:r>
      <w:r>
        <w:t>środowiska).</w:t>
      </w:r>
    </w:p>
    <w:p w14:paraId="180D6377" w14:textId="77777777" w:rsidR="009B6ED0" w:rsidRDefault="00B76E2E">
      <w:pPr>
        <w:pStyle w:val="Tekstpodstawowy"/>
        <w:spacing w:before="1" w:line="256" w:lineRule="auto"/>
        <w:ind w:left="116" w:right="402"/>
        <w:jc w:val="both"/>
      </w:pPr>
      <w:r>
        <w:t>Dostarczane elementy systemu preizolowanego muszą być fabrycznie nowe i nie mogą być wykonane wcześniej niż w cztery miesiące przed datą dostawy.</w:t>
      </w:r>
    </w:p>
    <w:p w14:paraId="54AD82C7" w14:textId="77777777" w:rsidR="009B6ED0" w:rsidRDefault="00B76E2E">
      <w:pPr>
        <w:pStyle w:val="Nagwek1"/>
        <w:numPr>
          <w:ilvl w:val="0"/>
          <w:numId w:val="9"/>
        </w:numPr>
        <w:tabs>
          <w:tab w:val="left" w:pos="285"/>
        </w:tabs>
        <w:spacing w:before="164"/>
        <w:ind w:hanging="169"/>
        <w:jc w:val="left"/>
      </w:pPr>
      <w:r>
        <w:t>Stalowa rura</w:t>
      </w:r>
      <w:r>
        <w:rPr>
          <w:spacing w:val="-3"/>
        </w:rPr>
        <w:t xml:space="preserve"> </w:t>
      </w:r>
      <w:r>
        <w:t>przewodowa</w:t>
      </w:r>
    </w:p>
    <w:p w14:paraId="1F7EEF20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181"/>
        <w:ind w:hanging="361"/>
      </w:pPr>
      <w:r>
        <w:t>Rura stalowa musi spełniać wymagania określone w najnowszej normie PN-EN 253</w:t>
      </w:r>
      <w:r>
        <w:rPr>
          <w:spacing w:val="-27"/>
        </w:rPr>
        <w:t xml:space="preserve"> </w:t>
      </w:r>
      <w:r>
        <w:t>odnośnie:</w:t>
      </w:r>
    </w:p>
    <w:p w14:paraId="63A86881" w14:textId="77777777" w:rsidR="009B6ED0" w:rsidRDefault="00B76E2E">
      <w:pPr>
        <w:pStyle w:val="Akapitzlist"/>
        <w:numPr>
          <w:ilvl w:val="2"/>
          <w:numId w:val="9"/>
        </w:numPr>
        <w:tabs>
          <w:tab w:val="left" w:pos="1557"/>
        </w:tabs>
        <w:spacing w:before="22"/>
        <w:ind w:hanging="361"/>
      </w:pPr>
      <w:r>
        <w:t>Średnicy zewnętrznej rury</w:t>
      </w:r>
      <w:r>
        <w:rPr>
          <w:spacing w:val="48"/>
        </w:rPr>
        <w:t xml:space="preserve"> </w:t>
      </w:r>
      <w:r>
        <w:t>stalowej,</w:t>
      </w:r>
    </w:p>
    <w:p w14:paraId="4EBDFA73" w14:textId="77777777" w:rsidR="009B6ED0" w:rsidRDefault="00B76E2E">
      <w:pPr>
        <w:pStyle w:val="Akapitzlist"/>
        <w:numPr>
          <w:ilvl w:val="2"/>
          <w:numId w:val="9"/>
        </w:numPr>
        <w:tabs>
          <w:tab w:val="left" w:pos="1557"/>
        </w:tabs>
        <w:spacing w:before="22"/>
        <w:ind w:hanging="361"/>
      </w:pPr>
      <w:r>
        <w:t>Tolerancji średnicy i tolerancji grubości ścianki rur</w:t>
      </w:r>
      <w:r>
        <w:rPr>
          <w:spacing w:val="-5"/>
        </w:rPr>
        <w:t xml:space="preserve"> </w:t>
      </w:r>
      <w:r>
        <w:t>stalowych,</w:t>
      </w:r>
    </w:p>
    <w:p w14:paraId="693DE298" w14:textId="77777777" w:rsidR="009B6ED0" w:rsidRDefault="00B76E2E">
      <w:pPr>
        <w:pStyle w:val="Akapitzlist"/>
        <w:numPr>
          <w:ilvl w:val="2"/>
          <w:numId w:val="9"/>
        </w:numPr>
        <w:tabs>
          <w:tab w:val="left" w:pos="1556"/>
          <w:tab w:val="left" w:pos="1557"/>
        </w:tabs>
        <w:spacing w:before="19"/>
        <w:ind w:hanging="361"/>
      </w:pPr>
      <w:r>
        <w:t>Minimalnych grubości ścianki rur</w:t>
      </w:r>
      <w:r>
        <w:rPr>
          <w:spacing w:val="-5"/>
        </w:rPr>
        <w:t xml:space="preserve"> </w:t>
      </w:r>
      <w:r>
        <w:t>stalowych,</w:t>
      </w:r>
    </w:p>
    <w:p w14:paraId="062AD2BD" w14:textId="77777777" w:rsidR="009B6ED0" w:rsidRDefault="00B76E2E">
      <w:pPr>
        <w:pStyle w:val="Akapitzlist"/>
        <w:numPr>
          <w:ilvl w:val="2"/>
          <w:numId w:val="9"/>
        </w:numPr>
        <w:tabs>
          <w:tab w:val="left" w:pos="1557"/>
        </w:tabs>
        <w:spacing w:before="22"/>
        <w:ind w:hanging="361"/>
      </w:pPr>
      <w:r>
        <w:t>Gatunku stosowanej</w:t>
      </w:r>
      <w:r>
        <w:rPr>
          <w:spacing w:val="-2"/>
        </w:rPr>
        <w:t xml:space="preserve"> </w:t>
      </w:r>
      <w:r>
        <w:t>stali.</w:t>
      </w:r>
    </w:p>
    <w:p w14:paraId="33E35741" w14:textId="77777777" w:rsidR="009B6ED0" w:rsidRDefault="009B6ED0">
      <w:pPr>
        <w:sectPr w:rsidR="009B6E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20" w:right="1020" w:bottom="620" w:left="1300" w:header="720" w:footer="434" w:gutter="0"/>
          <w:pgNumType w:start="1"/>
          <w:cols w:space="720"/>
        </w:sectPr>
      </w:pPr>
    </w:p>
    <w:p w14:paraId="3397341A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37" w:line="259" w:lineRule="auto"/>
        <w:ind w:right="918"/>
      </w:pPr>
      <w:r>
        <w:lastRenderedPageBreak/>
        <w:t>Oznaczenie rur przeznaczonych do budowy rurociągów powinno zapewnić identyfikację pomiędzy wyrobem, a dokumentem</w:t>
      </w:r>
      <w:r>
        <w:rPr>
          <w:spacing w:val="-2"/>
        </w:rPr>
        <w:t xml:space="preserve"> </w:t>
      </w:r>
      <w:r>
        <w:t>kontroli.</w:t>
      </w:r>
    </w:p>
    <w:p w14:paraId="4AB69AF8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1"/>
        <w:ind w:hanging="361"/>
      </w:pPr>
      <w:r>
        <w:t>Rury stalowe muszą posiadać świadectwo odbioru 3.1 wg PN-EN 10204:2006 Wyroby</w:t>
      </w:r>
      <w:r>
        <w:rPr>
          <w:spacing w:val="-26"/>
        </w:rPr>
        <w:t xml:space="preserve"> </w:t>
      </w:r>
      <w:r>
        <w:t>metalowe</w:t>
      </w:r>
    </w:p>
    <w:p w14:paraId="5A63E78C" w14:textId="77777777" w:rsidR="009B6ED0" w:rsidRDefault="00B76E2E">
      <w:pPr>
        <w:pStyle w:val="Tekstpodstawowy"/>
        <w:spacing w:before="22"/>
      </w:pPr>
      <w:r>
        <w:t>– Rodzaje dokumentów kontroli. Dostarczone rury muszą być fabrycznie nowe.</w:t>
      </w:r>
    </w:p>
    <w:p w14:paraId="45B6BC54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19" w:line="259" w:lineRule="auto"/>
        <w:ind w:right="108"/>
        <w:jc w:val="both"/>
      </w:pPr>
      <w:r>
        <w:t>Dopuszcza się stosowanie rur stalowych wykonanych ze stali gatunku rury stalowe ze szwem spiralnym</w:t>
      </w:r>
      <w:r>
        <w:rPr>
          <w:spacing w:val="-10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szwem</w:t>
      </w:r>
      <w:r>
        <w:rPr>
          <w:spacing w:val="-10"/>
        </w:rPr>
        <w:t xml:space="preserve"> </w:t>
      </w:r>
      <w:r>
        <w:t>wzdłużnym</w:t>
      </w:r>
      <w:r>
        <w:rPr>
          <w:spacing w:val="-9"/>
        </w:rPr>
        <w:t xml:space="preserve"> </w:t>
      </w:r>
      <w:r>
        <w:t>wykonane</w:t>
      </w:r>
      <w:r>
        <w:rPr>
          <w:spacing w:val="-11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stali</w:t>
      </w:r>
      <w:r>
        <w:rPr>
          <w:spacing w:val="-12"/>
        </w:rPr>
        <w:t xml:space="preserve"> </w:t>
      </w:r>
      <w:r>
        <w:t>P235GH</w:t>
      </w:r>
      <w:r>
        <w:rPr>
          <w:spacing w:val="-11"/>
        </w:rPr>
        <w:t xml:space="preserve"> </w:t>
      </w:r>
      <w:r>
        <w:t>wg</w:t>
      </w:r>
      <w:r>
        <w:rPr>
          <w:spacing w:val="-11"/>
        </w:rPr>
        <w:t xml:space="preserve"> </w:t>
      </w:r>
      <w:r>
        <w:t>PN-EN</w:t>
      </w:r>
      <w:r>
        <w:rPr>
          <w:spacing w:val="-12"/>
        </w:rPr>
        <w:t xml:space="preserve"> </w:t>
      </w:r>
      <w:r>
        <w:t>10217-2:2004/A1:2006</w:t>
      </w:r>
      <w:r>
        <w:rPr>
          <w:spacing w:val="-9"/>
        </w:rPr>
        <w:t xml:space="preserve"> </w:t>
      </w:r>
      <w:r>
        <w:t>lub PN-EN 10217-5:2004/A1:2006 z uwzględnieniem zapisu pkt. VIII niniejszych</w:t>
      </w:r>
      <w:r>
        <w:rPr>
          <w:spacing w:val="-11"/>
        </w:rPr>
        <w:t xml:space="preserve"> </w:t>
      </w:r>
      <w:r>
        <w:t>Wymagań.</w:t>
      </w:r>
    </w:p>
    <w:p w14:paraId="0E63AD86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1" w:line="256" w:lineRule="auto"/>
        <w:ind w:right="1236"/>
      </w:pPr>
      <w:r>
        <w:t>Długość rury stalowej musi wynosić 12 m lub inna długość zgodnie ze wskazaniem w zamówieniu</w:t>
      </w:r>
    </w:p>
    <w:p w14:paraId="21049A57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4"/>
        <w:ind w:hanging="361"/>
      </w:pPr>
      <w:r>
        <w:t>Nie dopuszcza się do występowania szwów obwodowych na długości</w:t>
      </w:r>
      <w:r>
        <w:rPr>
          <w:spacing w:val="-10"/>
        </w:rPr>
        <w:t xml:space="preserve"> </w:t>
      </w:r>
      <w:r>
        <w:t>rury.</w:t>
      </w:r>
    </w:p>
    <w:p w14:paraId="48A1B8F9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2"/>
        <w:ind w:hanging="361"/>
      </w:pPr>
      <w:r>
        <w:t>Końce wszystkich rur muszą być ukosowane zgodnie z normą; PN-ISO 6761:1996. Rury</w:t>
      </w:r>
      <w:r>
        <w:rPr>
          <w:spacing w:val="-23"/>
        </w:rPr>
        <w:t xml:space="preserve"> </w:t>
      </w:r>
      <w:r>
        <w:t>stalowe</w:t>
      </w:r>
    </w:p>
    <w:p w14:paraId="7F41F93A" w14:textId="77777777" w:rsidR="009B6ED0" w:rsidRDefault="00B76E2E">
      <w:pPr>
        <w:pStyle w:val="Tekstpodstawowy"/>
        <w:spacing w:before="22"/>
      </w:pPr>
      <w:r>
        <w:t>przygotowanie końców rur i kształtek do spawania.</w:t>
      </w:r>
    </w:p>
    <w:p w14:paraId="21031EEF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19"/>
        <w:ind w:hanging="361"/>
      </w:pPr>
      <w:r>
        <w:t>Tolerancja długości rury stalowej powinna wynosić +15/-0</w:t>
      </w:r>
      <w:r>
        <w:rPr>
          <w:spacing w:val="-6"/>
        </w:rPr>
        <w:t xml:space="preserve"> </w:t>
      </w:r>
      <w:r>
        <w:t>mm.</w:t>
      </w:r>
    </w:p>
    <w:p w14:paraId="0FC669DB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2"/>
        <w:ind w:hanging="361"/>
      </w:pPr>
      <w:r>
        <w:t>Stan powierzchni rur przed zaizolowaniem powinien odpowiadać wymaganiom PN-EN 253</w:t>
      </w:r>
      <w:r>
        <w:rPr>
          <w:spacing w:val="-19"/>
        </w:rPr>
        <w:t xml:space="preserve"> </w:t>
      </w:r>
      <w:r>
        <w:t>p.</w:t>
      </w:r>
    </w:p>
    <w:p w14:paraId="49D79E6C" w14:textId="45EA50E0" w:rsidR="009B6ED0" w:rsidRDefault="00B76E2E">
      <w:pPr>
        <w:pStyle w:val="Tekstpodstawowy"/>
        <w:spacing w:before="22"/>
      </w:pPr>
      <w:r>
        <w:t>4.2.4</w:t>
      </w:r>
      <w:r w:rsidR="00CF6E39">
        <w:t>.</w:t>
      </w:r>
    </w:p>
    <w:p w14:paraId="6FE560FC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2" w:line="259" w:lineRule="auto"/>
        <w:ind w:right="427"/>
      </w:pPr>
      <w:r>
        <w:t>Średnice i grubości ścianek oraz masy stalowych rur przewodowych mają być zgodne z PN-EN 10220:2005. Rury stalowe bez szwu i ze szwem – Wymiary i masy na jednostkę</w:t>
      </w:r>
      <w:r>
        <w:rPr>
          <w:spacing w:val="-25"/>
        </w:rPr>
        <w:t xml:space="preserve"> </w:t>
      </w:r>
      <w:r>
        <w:t>długości.</w:t>
      </w:r>
    </w:p>
    <w:p w14:paraId="4DC695E3" w14:textId="77777777" w:rsidR="009B6ED0" w:rsidRDefault="00B76E2E">
      <w:pPr>
        <w:pStyle w:val="Nagwek1"/>
        <w:numPr>
          <w:ilvl w:val="0"/>
          <w:numId w:val="9"/>
        </w:numPr>
        <w:tabs>
          <w:tab w:val="left" w:pos="344"/>
        </w:tabs>
        <w:spacing w:line="267" w:lineRule="exact"/>
        <w:ind w:left="343" w:hanging="228"/>
        <w:jc w:val="left"/>
      </w:pPr>
      <w:r>
        <w:t>Płaszcz</w:t>
      </w:r>
      <w:r>
        <w:rPr>
          <w:spacing w:val="-1"/>
        </w:rPr>
        <w:t xml:space="preserve"> </w:t>
      </w:r>
      <w:r>
        <w:t>osłonowy</w:t>
      </w:r>
    </w:p>
    <w:p w14:paraId="5671067F" w14:textId="77777777" w:rsidR="009B6ED0" w:rsidRDefault="00B76E2E">
      <w:pPr>
        <w:pStyle w:val="Tekstpodstawowy"/>
        <w:spacing w:before="183"/>
        <w:ind w:left="116" w:right="108"/>
        <w:jc w:val="both"/>
      </w:pPr>
      <w:r>
        <w:t>Płaszcz osłonowy PE-HD stosowany w procesie produkcji rur i elementów preizolowanych musi być wykonany z polietylenu wysokiej gęstości PE-HD i musi spełniać wymagania najnowszej normy PN-EN 253+A2:2015-12 (z uwzględnieniem zapisu pkt. VIII niniejszych Wymagań). odnośnie:</w:t>
      </w:r>
    </w:p>
    <w:p w14:paraId="49131898" w14:textId="77777777" w:rsidR="009B6ED0" w:rsidRDefault="00B76E2E">
      <w:pPr>
        <w:pStyle w:val="Tekstpodstawowy"/>
        <w:spacing w:line="267" w:lineRule="exact"/>
        <w:ind w:left="116"/>
        <w:jc w:val="both"/>
      </w:pPr>
      <w:r>
        <w:t>Właściwości i metody badania płaszcza osłonowego powinny być zgodne z normą PN-EN 253.</w:t>
      </w:r>
    </w:p>
    <w:p w14:paraId="7CA34C9E" w14:textId="77777777" w:rsidR="009B6ED0" w:rsidRDefault="00B76E2E">
      <w:pPr>
        <w:pStyle w:val="Tekstpodstawowy"/>
        <w:spacing w:before="182" w:line="259" w:lineRule="auto"/>
        <w:ind w:left="116" w:right="372"/>
      </w:pPr>
      <w:r>
        <w:t>Wraz z ofertą Dostawca jest zobowiązany podać średnice i grubości ścianek oferowanych przez niego płaszczy osłonowych PE-HD oraz musi zagwarantować, że sposób produkcji płaszcza osłonowego umożliwia uzyskanie (na skutek ,,koronowania" lub innego sposobu produkcji) wysokiej przyczepności izolacji poliuretanowej do zewnętrznej rury osłonowej.</w:t>
      </w:r>
    </w:p>
    <w:p w14:paraId="1FBF3B97" w14:textId="77777777" w:rsidR="009B6ED0" w:rsidRDefault="00B76E2E">
      <w:pPr>
        <w:pStyle w:val="Nagwek1"/>
        <w:numPr>
          <w:ilvl w:val="0"/>
          <w:numId w:val="9"/>
        </w:numPr>
        <w:tabs>
          <w:tab w:val="left" w:pos="402"/>
        </w:tabs>
        <w:spacing w:before="158"/>
        <w:ind w:left="401" w:hanging="286"/>
        <w:jc w:val="left"/>
      </w:pPr>
      <w:r>
        <w:t>Izolacja</w:t>
      </w:r>
      <w:r>
        <w:rPr>
          <w:spacing w:val="-2"/>
        </w:rPr>
        <w:t xml:space="preserve"> </w:t>
      </w:r>
      <w:r>
        <w:t>cieplna</w:t>
      </w:r>
    </w:p>
    <w:p w14:paraId="065DE2CE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182" w:line="259" w:lineRule="auto"/>
        <w:ind w:right="175"/>
        <w:jc w:val="both"/>
      </w:pPr>
      <w:r>
        <w:rPr>
          <w:position w:val="2"/>
        </w:rPr>
        <w:t>Nie dopuszcza się spieniania pianki poliuretanowej za pomocą freonów twardych, miękkich, CO</w:t>
      </w:r>
      <w:r>
        <w:rPr>
          <w:sz w:val="14"/>
        </w:rPr>
        <w:t xml:space="preserve">2 </w:t>
      </w:r>
      <w:r>
        <w:t>oraz innych składników niszczących środowisko. Dotyczy to każdego elementu</w:t>
      </w:r>
      <w:r>
        <w:rPr>
          <w:spacing w:val="-15"/>
        </w:rPr>
        <w:t xml:space="preserve"> </w:t>
      </w:r>
      <w:r>
        <w:t>systemu</w:t>
      </w:r>
    </w:p>
    <w:p w14:paraId="5AD2AF3C" w14:textId="77777777" w:rsidR="009B6ED0" w:rsidRDefault="00B76E2E">
      <w:pPr>
        <w:pStyle w:val="Tekstpodstawowy"/>
        <w:spacing w:line="268" w:lineRule="exact"/>
      </w:pPr>
      <w:r>
        <w:t xml:space="preserve">preizolowanego (trójniki, rury, kolana itp. oraz pianki do połączeń </w:t>
      </w:r>
      <w:proofErr w:type="spellStart"/>
      <w:r>
        <w:t>mufowych</w:t>
      </w:r>
      <w:proofErr w:type="spellEnd"/>
      <w:r>
        <w:t>).</w:t>
      </w:r>
    </w:p>
    <w:p w14:paraId="5F9965B0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2"/>
        <w:ind w:hanging="361"/>
      </w:pPr>
      <w:r>
        <w:t xml:space="preserve">Wymagana przewodność cieplna pianki przy 50 </w:t>
      </w:r>
      <w:r>
        <w:rPr>
          <w:vertAlign w:val="superscript"/>
        </w:rPr>
        <w:t>0</w:t>
      </w:r>
      <w:r>
        <w:t xml:space="preserve">C gdzie </w:t>
      </w:r>
      <w:r>
        <w:rPr>
          <w:rFonts w:ascii="Symbol" w:hAnsi="Symbol"/>
        </w:rPr>
        <w:t></w:t>
      </w:r>
      <w:r>
        <w:rPr>
          <w:rFonts w:ascii="Times New Roman" w:hAnsi="Times New Roman"/>
        </w:rPr>
        <w:t xml:space="preserve"> </w:t>
      </w:r>
      <w:r>
        <w:t xml:space="preserve">pianki </w:t>
      </w:r>
      <w:r>
        <w:rPr>
          <w:b/>
        </w:rPr>
        <w:t>≤ 0,029</w:t>
      </w:r>
      <w:r>
        <w:rPr>
          <w:b/>
          <w:spacing w:val="-14"/>
        </w:rPr>
        <w:t xml:space="preserve"> </w:t>
      </w:r>
      <w:r>
        <w:t>W/</w:t>
      </w:r>
      <w:proofErr w:type="spellStart"/>
      <w:r>
        <w:t>mK</w:t>
      </w:r>
      <w:proofErr w:type="spellEnd"/>
      <w:r>
        <w:t>,.</w:t>
      </w:r>
    </w:p>
    <w:p w14:paraId="1ADF096D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2"/>
        <w:ind w:hanging="361"/>
      </w:pPr>
      <w:r>
        <w:t>Właściwa jakość użytych surowców winna być potwierdzona załączonym do</w:t>
      </w:r>
      <w:r>
        <w:rPr>
          <w:spacing w:val="-6"/>
        </w:rPr>
        <w:t xml:space="preserve"> </w:t>
      </w:r>
      <w:r>
        <w:t>oferty</w:t>
      </w:r>
    </w:p>
    <w:p w14:paraId="79795111" w14:textId="77777777" w:rsidR="009B6ED0" w:rsidRDefault="00B76E2E">
      <w:pPr>
        <w:pStyle w:val="Tekstpodstawowy"/>
        <w:spacing w:before="22" w:line="259" w:lineRule="auto"/>
        <w:ind w:right="204"/>
      </w:pPr>
      <w:r>
        <w:t>zaświadczeniem podmiotu uprawnionego do kontroli jakości potwierdzającym wyniki badania współczynnika przewodzenia ciepła przeprowadzonego zgodnie z normą PN-EN ISO 8497:1999 i PN-EN 253+A2:2015-12 lub jej odpowiednikiem, potwierdzające wymagania zamawiającego zawarte w niniejszym punkcie. Badanie musi być wykonane na rurze producenta systemu preizolowanego.</w:t>
      </w:r>
    </w:p>
    <w:p w14:paraId="3E27FB67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line="259" w:lineRule="auto"/>
        <w:ind w:right="863"/>
      </w:pPr>
      <w:r>
        <w:t>Izolacje termiczne muszą spełniać wymagania normy PN-EN 10204:2006, rozdział 3.1B, z uwzględnieniem zapisu pkt. VIII niniejszego</w:t>
      </w:r>
      <w:r>
        <w:rPr>
          <w:spacing w:val="-5"/>
        </w:rPr>
        <w:t xml:space="preserve"> </w:t>
      </w:r>
      <w:r>
        <w:t>dokumentu.</w:t>
      </w:r>
    </w:p>
    <w:p w14:paraId="1EE46C92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ind w:right="106"/>
      </w:pPr>
      <w:r>
        <w:t>Wraz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ofertą</w:t>
      </w:r>
      <w:r>
        <w:rPr>
          <w:spacing w:val="-12"/>
        </w:rPr>
        <w:t xml:space="preserve"> </w:t>
      </w:r>
      <w:r>
        <w:t>oferent</w:t>
      </w:r>
      <w:r>
        <w:rPr>
          <w:spacing w:val="-12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zobowiązany</w:t>
      </w:r>
      <w:r>
        <w:rPr>
          <w:spacing w:val="-12"/>
        </w:rPr>
        <w:t xml:space="preserve"> </w:t>
      </w:r>
      <w:r>
        <w:t>dostarczyć</w:t>
      </w:r>
      <w:r>
        <w:rPr>
          <w:spacing w:val="-13"/>
        </w:rPr>
        <w:t xml:space="preserve"> </w:t>
      </w:r>
      <w:r>
        <w:t>wyniki</w:t>
      </w:r>
      <w:r>
        <w:rPr>
          <w:spacing w:val="-11"/>
        </w:rPr>
        <w:t xml:space="preserve"> </w:t>
      </w:r>
      <w:r>
        <w:t>badan</w:t>
      </w:r>
      <w:r>
        <w:rPr>
          <w:spacing w:val="-14"/>
        </w:rPr>
        <w:t xml:space="preserve"> </w:t>
      </w:r>
      <w:r>
        <w:t>w/w</w:t>
      </w:r>
      <w:r>
        <w:rPr>
          <w:spacing w:val="-13"/>
        </w:rPr>
        <w:t xml:space="preserve"> </w:t>
      </w:r>
      <w:r>
        <w:t>właściwości</w:t>
      </w:r>
      <w:r>
        <w:rPr>
          <w:spacing w:val="-13"/>
        </w:rPr>
        <w:t xml:space="preserve"> </w:t>
      </w:r>
      <w:r>
        <w:t>wykonane</w:t>
      </w:r>
      <w:r>
        <w:rPr>
          <w:spacing w:val="-10"/>
        </w:rPr>
        <w:t xml:space="preserve"> </w:t>
      </w:r>
      <w:r>
        <w:t>przez niezależną instytucję</w:t>
      </w:r>
      <w:r>
        <w:rPr>
          <w:spacing w:val="-1"/>
        </w:rPr>
        <w:t xml:space="preserve"> </w:t>
      </w:r>
      <w:r>
        <w:t>badawczą.</w:t>
      </w:r>
    </w:p>
    <w:p w14:paraId="3C25E1D3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18"/>
        <w:ind w:right="108"/>
      </w:pPr>
      <w:r>
        <w:t>Dla wszystkich elementów systemu (rury proste, kształtki, armatura, punkty stałe i złącza) nie</w:t>
      </w:r>
      <w:r>
        <w:rPr>
          <w:position w:val="2"/>
        </w:rPr>
        <w:t xml:space="preserve"> dopuszcza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się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pienienia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poliuretanu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pomocą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freonów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twardych,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miękkich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oraz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pomocą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CO</w:t>
      </w:r>
      <w:r>
        <w:rPr>
          <w:sz w:val="14"/>
        </w:rPr>
        <w:t>2</w:t>
      </w:r>
      <w:r>
        <w:rPr>
          <w:position w:val="2"/>
        </w:rPr>
        <w:t>.</w:t>
      </w:r>
    </w:p>
    <w:p w14:paraId="14552BC1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0"/>
        <w:ind w:right="109"/>
      </w:pPr>
      <w:r>
        <w:t>Dostawca wraz z ofertą powinien przedstawić wyniki badań żywotności oferowanego systemu poliuretanowego wykonane zgodnie z najnowszą normą PN- EN253 przez niezależną</w:t>
      </w:r>
      <w:r>
        <w:rPr>
          <w:spacing w:val="17"/>
        </w:rPr>
        <w:t xml:space="preserve"> </w:t>
      </w:r>
      <w:r>
        <w:t>instytucję</w:t>
      </w:r>
    </w:p>
    <w:p w14:paraId="227C4543" w14:textId="77777777" w:rsidR="009B6ED0" w:rsidRDefault="009B6ED0">
      <w:pPr>
        <w:sectPr w:rsidR="009B6ED0">
          <w:pgSz w:w="11910" w:h="16840"/>
          <w:pgMar w:top="1360" w:right="1020" w:bottom="620" w:left="1300" w:header="0" w:footer="434" w:gutter="0"/>
          <w:cols w:space="720"/>
        </w:sectPr>
      </w:pPr>
    </w:p>
    <w:p w14:paraId="1479CD05" w14:textId="77777777" w:rsidR="009B6ED0" w:rsidRDefault="00B76E2E">
      <w:pPr>
        <w:pStyle w:val="Tekstpodstawowy"/>
        <w:spacing w:before="37"/>
      </w:pPr>
      <w:r>
        <w:lastRenderedPageBreak/>
        <w:t>badawczą, a potwierdzenie tego faktu musi zawierać się w Krajowej Ocenie technicznej lub</w:t>
      </w:r>
    </w:p>
    <w:p w14:paraId="1FBAFCB4" w14:textId="77777777" w:rsidR="009B6ED0" w:rsidRDefault="00B76E2E">
      <w:pPr>
        <w:pStyle w:val="Tekstpodstawowy"/>
      </w:pPr>
      <w:r>
        <w:t>Aprobacie Technicznej</w:t>
      </w:r>
      <w:r>
        <w:rPr>
          <w:u w:val="single"/>
        </w:rPr>
        <w:t xml:space="preserve"> (temperatura pracy minimum +135° C).</w:t>
      </w:r>
    </w:p>
    <w:p w14:paraId="637D4E98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0"/>
        <w:ind w:hanging="361"/>
      </w:pPr>
      <w:r>
        <w:t>Grubość izolacji musi być zgodna z tabelą w pkt. III.4 z warunków technicznych</w:t>
      </w:r>
      <w:r>
        <w:rPr>
          <w:spacing w:val="18"/>
        </w:rPr>
        <w:t xml:space="preserve"> </w:t>
      </w:r>
      <w:r>
        <w:t>znak</w:t>
      </w:r>
    </w:p>
    <w:p w14:paraId="593D08D1" w14:textId="77777777" w:rsidR="009B6ED0" w:rsidRDefault="00B76E2E">
      <w:pPr>
        <w:pStyle w:val="Tekstpodstawowy"/>
      </w:pPr>
      <w:r>
        <w:t>PT_86/2019/2566 z dnia 25.04.2019</w:t>
      </w:r>
    </w:p>
    <w:p w14:paraId="15880D79" w14:textId="77777777" w:rsidR="009B6ED0" w:rsidRDefault="009B6ED0">
      <w:pPr>
        <w:pStyle w:val="Tekstpodstawowy"/>
        <w:spacing w:before="10"/>
        <w:ind w:left="0"/>
        <w:rPr>
          <w:sz w:val="23"/>
        </w:rPr>
      </w:pPr>
    </w:p>
    <w:p w14:paraId="1F79A2BE" w14:textId="77777777" w:rsidR="009B6ED0" w:rsidRDefault="00B76E2E">
      <w:pPr>
        <w:pStyle w:val="Nagwek1"/>
        <w:numPr>
          <w:ilvl w:val="0"/>
          <w:numId w:val="9"/>
        </w:numPr>
        <w:tabs>
          <w:tab w:val="left" w:pos="417"/>
        </w:tabs>
        <w:ind w:left="416" w:hanging="301"/>
        <w:jc w:val="left"/>
      </w:pPr>
      <w:r>
        <w:t>Elektroniczny System</w:t>
      </w:r>
      <w:r>
        <w:rPr>
          <w:spacing w:val="-6"/>
        </w:rPr>
        <w:t xml:space="preserve"> </w:t>
      </w:r>
      <w:r>
        <w:t>Alarmowy</w:t>
      </w:r>
    </w:p>
    <w:p w14:paraId="186506F4" w14:textId="77777777" w:rsidR="009B6ED0" w:rsidRDefault="00B76E2E">
      <w:pPr>
        <w:pStyle w:val="Akapitzlist"/>
        <w:numPr>
          <w:ilvl w:val="1"/>
          <w:numId w:val="9"/>
        </w:numPr>
        <w:tabs>
          <w:tab w:val="left" w:pos="904"/>
        </w:tabs>
        <w:spacing w:before="180"/>
        <w:ind w:left="903" w:hanging="361"/>
      </w:pPr>
      <w:r>
        <w:rPr>
          <w:sz w:val="20"/>
        </w:rPr>
        <w:t xml:space="preserve">Oferowany system alarmowy powinien być systemem rezystancyjnym </w:t>
      </w:r>
      <w:r>
        <w:t>składająca się</w:t>
      </w:r>
      <w:r>
        <w:rPr>
          <w:spacing w:val="-5"/>
        </w:rPr>
        <w:t xml:space="preserve"> </w:t>
      </w:r>
      <w:r>
        <w:t>z:</w:t>
      </w:r>
    </w:p>
    <w:p w14:paraId="76C86D65" w14:textId="77777777" w:rsidR="009B6ED0" w:rsidRDefault="00B76E2E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120"/>
        <w:ind w:right="109"/>
        <w:rPr>
          <w:sz w:val="20"/>
        </w:rPr>
      </w:pPr>
      <w:r>
        <w:t>przewodu czujnikowego – Niklowo - Chromowy, izolowanego (kolor czerwony), perforowanego co 15</w:t>
      </w:r>
      <w:r>
        <w:rPr>
          <w:spacing w:val="-3"/>
        </w:rPr>
        <w:t xml:space="preserve"> </w:t>
      </w:r>
      <w:r>
        <w:t>mm</w:t>
      </w:r>
    </w:p>
    <w:p w14:paraId="0219A2B9" w14:textId="77777777" w:rsidR="009B6ED0" w:rsidRDefault="00B76E2E">
      <w:pPr>
        <w:pStyle w:val="Akapitzlist"/>
        <w:numPr>
          <w:ilvl w:val="0"/>
          <w:numId w:val="8"/>
        </w:numPr>
        <w:tabs>
          <w:tab w:val="left" w:pos="837"/>
        </w:tabs>
        <w:spacing w:before="121"/>
        <w:ind w:hanging="361"/>
        <w:rPr>
          <w:rFonts w:ascii="Times New Roman" w:hAnsi="Times New Roman"/>
          <w:sz w:val="20"/>
        </w:rPr>
      </w:pPr>
      <w:r>
        <w:t>przewodu powrotnego – miedzianego, w izolacji (kolor zielony), izolowanego w całym</w:t>
      </w:r>
      <w:r>
        <w:rPr>
          <w:spacing w:val="-18"/>
        </w:rPr>
        <w:t xml:space="preserve"> </w:t>
      </w:r>
      <w:r>
        <w:t>odcinku.</w:t>
      </w:r>
    </w:p>
    <w:p w14:paraId="2C843D65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120"/>
        <w:ind w:hanging="361"/>
      </w:pPr>
      <w:r>
        <w:t>System alarmowy musi zapewniać zarówno możliwość lokalizacji awarii, jak i</w:t>
      </w:r>
      <w:r>
        <w:rPr>
          <w:spacing w:val="39"/>
        </w:rPr>
        <w:t xml:space="preserve"> </w:t>
      </w:r>
      <w:r>
        <w:t>zastosowania</w:t>
      </w:r>
    </w:p>
    <w:p w14:paraId="68340948" w14:textId="77777777" w:rsidR="009B6ED0" w:rsidRDefault="00B76E2E">
      <w:pPr>
        <w:pStyle w:val="Tekstpodstawowy"/>
        <w:spacing w:before="20"/>
      </w:pPr>
      <w:r>
        <w:t>centralnego monitoringu sieci cieplnych.</w:t>
      </w:r>
    </w:p>
    <w:p w14:paraId="2F550BD7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1"/>
        <w:ind w:hanging="361"/>
      </w:pPr>
      <w:r>
        <w:t>System alarmowy powinien umożliwiać bardzo szybkie wykrycie</w:t>
      </w:r>
      <w:r>
        <w:rPr>
          <w:spacing w:val="-4"/>
        </w:rPr>
        <w:t xml:space="preserve"> </w:t>
      </w:r>
      <w:r>
        <w:t>awarii.</w:t>
      </w:r>
    </w:p>
    <w:p w14:paraId="6CB3F42B" w14:textId="77777777" w:rsidR="009B6ED0" w:rsidRDefault="00B76E2E">
      <w:pPr>
        <w:pStyle w:val="Nagwek1"/>
        <w:numPr>
          <w:ilvl w:val="0"/>
          <w:numId w:val="9"/>
        </w:numPr>
        <w:tabs>
          <w:tab w:val="left" w:pos="356"/>
        </w:tabs>
        <w:spacing w:before="23"/>
        <w:ind w:left="355" w:hanging="240"/>
        <w:jc w:val="left"/>
      </w:pPr>
      <w:r>
        <w:t>Rury</w:t>
      </w:r>
      <w:r>
        <w:rPr>
          <w:spacing w:val="-1"/>
        </w:rPr>
        <w:t xml:space="preserve"> </w:t>
      </w:r>
      <w:r>
        <w:t>preizolowane</w:t>
      </w:r>
    </w:p>
    <w:p w14:paraId="4EAB173F" w14:textId="77777777" w:rsidR="009B6ED0" w:rsidRDefault="00B76E2E">
      <w:pPr>
        <w:pStyle w:val="Tekstpodstawowy"/>
        <w:spacing w:before="180" w:line="259" w:lineRule="auto"/>
        <w:ind w:left="116" w:right="127"/>
        <w:jc w:val="both"/>
      </w:pPr>
      <w:r>
        <w:t>W systemie ciepłowniczym Zamawiającego należy stosować rury preizolowane z pianką izolacyjną trwale związaną z rurą stalową. Końce rury stalowej mają być niezaizolowane na długości określonej w katalogu producenta oraz przygotowane do spawania (fazowane krawędzie). Długość katalogowa może</w:t>
      </w:r>
    </w:p>
    <w:p w14:paraId="14A7AF05" w14:textId="77777777" w:rsidR="009B6ED0" w:rsidRDefault="00B76E2E">
      <w:pPr>
        <w:pStyle w:val="Tekstpodstawowy"/>
        <w:spacing w:before="1"/>
        <w:ind w:left="116"/>
        <w:jc w:val="both"/>
      </w:pPr>
      <w:r>
        <w:t>dopuszczać odchyłki od tej długości nie większe jednak niż ± 20 mm.</w:t>
      </w:r>
    </w:p>
    <w:p w14:paraId="7FF21234" w14:textId="77777777" w:rsidR="009B6ED0" w:rsidRDefault="00B76E2E">
      <w:pPr>
        <w:pStyle w:val="Tekstpodstawowy"/>
        <w:spacing w:before="180"/>
        <w:ind w:left="116" w:right="104"/>
      </w:pPr>
      <w:r>
        <w:t>Rury preizolowane powinny posiadać następujące oznaczenia na zewnętrznej stronie obu końców każdej rury płaszczowej (nie dalej niż 150 mm od jej końca) :</w:t>
      </w:r>
    </w:p>
    <w:p w14:paraId="04B1485C" w14:textId="77777777" w:rsidR="009B6ED0" w:rsidRDefault="00B76E2E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1"/>
        <w:ind w:hanging="361"/>
      </w:pPr>
      <w:r>
        <w:t>skrótowe oznaczenie jakości</w:t>
      </w:r>
      <w:r>
        <w:rPr>
          <w:spacing w:val="-5"/>
        </w:rPr>
        <w:t xml:space="preserve"> </w:t>
      </w:r>
      <w:r>
        <w:t>stali;</w:t>
      </w:r>
    </w:p>
    <w:p w14:paraId="2031A174" w14:textId="77777777" w:rsidR="009B6ED0" w:rsidRDefault="00B76E2E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line="267" w:lineRule="exact"/>
        <w:ind w:hanging="361"/>
      </w:pPr>
      <w:r>
        <w:t>znak</w:t>
      </w:r>
      <w:r>
        <w:rPr>
          <w:spacing w:val="-1"/>
        </w:rPr>
        <w:t xml:space="preserve"> </w:t>
      </w:r>
      <w:r>
        <w:t>producenta;</w:t>
      </w:r>
    </w:p>
    <w:p w14:paraId="2B0BA32D" w14:textId="77777777" w:rsidR="009B6ED0" w:rsidRDefault="00B76E2E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line="267" w:lineRule="exact"/>
        <w:ind w:hanging="361"/>
      </w:pPr>
      <w:r>
        <w:t>numer</w:t>
      </w:r>
      <w:r>
        <w:rPr>
          <w:spacing w:val="-1"/>
        </w:rPr>
        <w:t xml:space="preserve"> </w:t>
      </w:r>
      <w:r>
        <w:t>rury.</w:t>
      </w:r>
    </w:p>
    <w:p w14:paraId="787FCC7C" w14:textId="77777777" w:rsidR="009B6ED0" w:rsidRDefault="00B76E2E">
      <w:pPr>
        <w:pStyle w:val="Tekstpodstawowy"/>
        <w:ind w:left="116" w:right="3745"/>
      </w:pPr>
      <w:r>
        <w:t>Numery rur muszą być naniesione na rurę przy użyciu barwnika. Rury preizolowane muszą spełniać warunki normy :</w:t>
      </w:r>
    </w:p>
    <w:p w14:paraId="59D4BAC4" w14:textId="77777777" w:rsidR="009B6ED0" w:rsidRDefault="00B76E2E">
      <w:pPr>
        <w:pStyle w:val="Tekstpodstawowy"/>
        <w:spacing w:before="1"/>
        <w:ind w:left="116" w:right="108"/>
        <w:jc w:val="both"/>
      </w:pPr>
      <w:r>
        <w:rPr>
          <w:b/>
        </w:rPr>
        <w:t xml:space="preserve">PN-EN 253+A2:2015-12 - </w:t>
      </w:r>
      <w:r>
        <w:t>System preizolowanych zespolonych rur do wodnych sieci ciepłowniczych układanych bezpośrednio w gruncie - Zespół rurowy ze stalowej rury przewodowej, izolacji cieplnej z poliuretanu i płaszcza osłonowego z polietylenu</w:t>
      </w:r>
      <w:r>
        <w:rPr>
          <w:sz w:val="20"/>
        </w:rPr>
        <w:t xml:space="preserve">, </w:t>
      </w:r>
      <w:r>
        <w:t>z uwzględnieniem zapisu pkt. VIII niniejszych Wymagań.</w:t>
      </w:r>
    </w:p>
    <w:p w14:paraId="510DC5A6" w14:textId="77777777" w:rsidR="009B6ED0" w:rsidRDefault="00B76E2E">
      <w:pPr>
        <w:pStyle w:val="Tekstpodstawowy"/>
        <w:spacing w:before="1"/>
        <w:ind w:left="116"/>
        <w:jc w:val="both"/>
      </w:pPr>
      <w:r>
        <w:t>Wraz z ofertą Dostawca jest zobowiązany dostarczyć wyniki badań rur preizolowanych na</w:t>
      </w:r>
    </w:p>
    <w:p w14:paraId="18643FFB" w14:textId="77777777" w:rsidR="009B6ED0" w:rsidRDefault="00B76E2E">
      <w:pPr>
        <w:spacing w:before="22" w:line="259" w:lineRule="auto"/>
        <w:ind w:left="116" w:right="163"/>
        <w:rPr>
          <w:b/>
        </w:rPr>
      </w:pPr>
      <w:r>
        <w:t xml:space="preserve">wytrzymałość na ścinanie zgodne z </w:t>
      </w:r>
      <w:r>
        <w:rPr>
          <w:b/>
        </w:rPr>
        <w:t xml:space="preserve">PN-EN 253+A2:2015-12 </w:t>
      </w:r>
      <w:r>
        <w:t>wykonane przez niezależne laboratorium badawcze. Wyniki badan wytrzymałości na ścinanie przed starzeniem i po starzeniu nie mogą być gorsze niż określone w PN-EN 253+A2:2015-12.</w:t>
      </w:r>
      <w:r>
        <w:rPr>
          <w:u w:val="single"/>
        </w:rPr>
        <w:t xml:space="preserve"> </w:t>
      </w:r>
      <w:r>
        <w:rPr>
          <w:b/>
          <w:u w:val="single"/>
        </w:rPr>
        <w:t>Badanie musi być wykonane na rurze producenta systemu</w:t>
      </w:r>
      <w:r>
        <w:rPr>
          <w:b/>
        </w:rPr>
        <w:t xml:space="preserve"> </w:t>
      </w:r>
      <w:r>
        <w:rPr>
          <w:b/>
          <w:u w:val="single"/>
        </w:rPr>
        <w:t>preizolowanego.</w:t>
      </w:r>
    </w:p>
    <w:p w14:paraId="58F74F62" w14:textId="77777777" w:rsidR="009B6ED0" w:rsidRDefault="009B6ED0">
      <w:pPr>
        <w:pStyle w:val="Tekstpodstawowy"/>
        <w:spacing w:before="3"/>
        <w:ind w:left="0"/>
        <w:rPr>
          <w:b/>
          <w:sz w:val="8"/>
        </w:rPr>
      </w:pPr>
    </w:p>
    <w:p w14:paraId="22AD3C38" w14:textId="77777777" w:rsidR="009B6ED0" w:rsidRDefault="00B76E2E">
      <w:pPr>
        <w:pStyle w:val="Nagwek1"/>
        <w:numPr>
          <w:ilvl w:val="0"/>
          <w:numId w:val="9"/>
        </w:numPr>
        <w:tabs>
          <w:tab w:val="left" w:pos="417"/>
        </w:tabs>
        <w:spacing w:before="57"/>
        <w:ind w:left="416" w:hanging="301"/>
        <w:jc w:val="left"/>
      </w:pPr>
      <w:r>
        <w:t>ELEMENTY PREFABRYKOWANE</w:t>
      </w:r>
      <w:r>
        <w:rPr>
          <w:spacing w:val="-2"/>
        </w:rPr>
        <w:t xml:space="preserve"> </w:t>
      </w:r>
      <w:r>
        <w:t>(kształtki)</w:t>
      </w:r>
    </w:p>
    <w:p w14:paraId="6AEBED1C" w14:textId="77777777" w:rsidR="009B6ED0" w:rsidRDefault="00B76E2E">
      <w:pPr>
        <w:pStyle w:val="Tekstpodstawowy"/>
        <w:spacing w:before="182"/>
        <w:ind w:left="116" w:right="662"/>
      </w:pPr>
      <w:r>
        <w:t>Właściwości i metody badania stosowanych kształtek powinny spełniać wymogi normy PN-EN 448. Grubość ścianki kształtki (trójnika, łuku, zwężki, punktu stałego)w żadnym miejscu nie może być mniejsza od minimalnej grubości ścianki stalowej rury przewodowej.</w:t>
      </w:r>
    </w:p>
    <w:p w14:paraId="77F430EC" w14:textId="77777777" w:rsidR="009B6ED0" w:rsidRDefault="00B76E2E">
      <w:pPr>
        <w:pStyle w:val="Nagwek1"/>
        <w:numPr>
          <w:ilvl w:val="1"/>
          <w:numId w:val="9"/>
        </w:numPr>
        <w:tabs>
          <w:tab w:val="left" w:pos="837"/>
        </w:tabs>
        <w:spacing w:line="267" w:lineRule="exact"/>
        <w:ind w:hanging="361"/>
      </w:pPr>
      <w:r>
        <w:t>Łuki</w:t>
      </w:r>
      <w:r>
        <w:rPr>
          <w:spacing w:val="-1"/>
        </w:rPr>
        <w:t xml:space="preserve"> </w:t>
      </w:r>
      <w:r>
        <w:t>(kolana).</w:t>
      </w:r>
    </w:p>
    <w:p w14:paraId="6E05C159" w14:textId="77777777" w:rsidR="009B6ED0" w:rsidRDefault="00B76E2E">
      <w:pPr>
        <w:pStyle w:val="Tekstpodstawowy"/>
        <w:spacing w:before="1"/>
        <w:ind w:left="116"/>
      </w:pPr>
      <w:r>
        <w:t>Dopuszcza się do stosowania łuki:</w:t>
      </w:r>
    </w:p>
    <w:p w14:paraId="6DD757A9" w14:textId="77777777" w:rsidR="009B6ED0" w:rsidRDefault="00B76E2E">
      <w:pPr>
        <w:pStyle w:val="Akapitzlist"/>
        <w:numPr>
          <w:ilvl w:val="0"/>
          <w:numId w:val="6"/>
        </w:numPr>
        <w:tabs>
          <w:tab w:val="left" w:pos="232"/>
        </w:tabs>
        <w:ind w:right="109" w:hanging="180"/>
      </w:pPr>
      <w:r>
        <w:t>formowane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zimno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rur</w:t>
      </w:r>
      <w:r>
        <w:rPr>
          <w:spacing w:val="-3"/>
        </w:rPr>
        <w:t xml:space="preserve"> </w:t>
      </w:r>
      <w:r>
        <w:t>prostych</w:t>
      </w:r>
      <w:r>
        <w:rPr>
          <w:spacing w:val="-4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szwu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szwem</w:t>
      </w:r>
      <w:r>
        <w:rPr>
          <w:spacing w:val="-2"/>
        </w:rPr>
        <w:t xml:space="preserve"> </w:t>
      </w:r>
      <w:r>
        <w:t>wzdłużnym</w:t>
      </w:r>
      <w:r>
        <w:rPr>
          <w:spacing w:val="-2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stosowania</w:t>
      </w:r>
      <w:r>
        <w:rPr>
          <w:spacing w:val="-3"/>
        </w:rPr>
        <w:t xml:space="preserve"> </w:t>
      </w:r>
      <w:r>
        <w:t>rur</w:t>
      </w:r>
      <w:r>
        <w:rPr>
          <w:spacing w:val="-3"/>
        </w:rPr>
        <w:t xml:space="preserve"> </w:t>
      </w:r>
      <w:r>
        <w:t>ze szwem położenie szwu musi być pod kątem 45</w:t>
      </w:r>
      <w:r>
        <w:rPr>
          <w:vertAlign w:val="superscript"/>
        </w:rPr>
        <w:t>o</w:t>
      </w:r>
      <w:r>
        <w:t>do płaszczyzny</w:t>
      </w:r>
      <w:r>
        <w:rPr>
          <w:spacing w:val="-3"/>
        </w:rPr>
        <w:t xml:space="preserve"> </w:t>
      </w:r>
      <w:r>
        <w:t>gięcia),</w:t>
      </w:r>
    </w:p>
    <w:p w14:paraId="794AD09F" w14:textId="77777777" w:rsidR="009B6ED0" w:rsidRDefault="00B76E2E">
      <w:pPr>
        <w:pStyle w:val="Akapitzlist"/>
        <w:numPr>
          <w:ilvl w:val="0"/>
          <w:numId w:val="6"/>
        </w:numPr>
        <w:tabs>
          <w:tab w:val="left" w:pos="239"/>
        </w:tabs>
        <w:spacing w:before="1"/>
        <w:ind w:right="113" w:hanging="180"/>
      </w:pPr>
      <w:r>
        <w:t>spawane doczołowe – wykonane przez gięcie na gorąco rury stalowej lub przez formowanie na gorąco płyt stalowych i łączenie ich za pomocą</w:t>
      </w:r>
      <w:r>
        <w:rPr>
          <w:spacing w:val="-2"/>
        </w:rPr>
        <w:t xml:space="preserve"> </w:t>
      </w:r>
      <w:r>
        <w:t>spawania,</w:t>
      </w:r>
    </w:p>
    <w:p w14:paraId="4632690F" w14:textId="77777777" w:rsidR="009B6ED0" w:rsidRDefault="00B76E2E">
      <w:pPr>
        <w:pStyle w:val="Akapitzlist"/>
        <w:numPr>
          <w:ilvl w:val="0"/>
          <w:numId w:val="6"/>
        </w:numPr>
        <w:tabs>
          <w:tab w:val="left" w:pos="230"/>
        </w:tabs>
        <w:ind w:right="106" w:hanging="180"/>
      </w:pPr>
      <w:r>
        <w:t>nie</w:t>
      </w:r>
      <w:r>
        <w:rPr>
          <w:spacing w:val="-9"/>
        </w:rPr>
        <w:t xml:space="preserve"> </w:t>
      </w:r>
      <w:r>
        <w:t>dopuszcza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stosowania</w:t>
      </w:r>
      <w:r>
        <w:rPr>
          <w:spacing w:val="-9"/>
        </w:rPr>
        <w:t xml:space="preserve"> </w:t>
      </w:r>
      <w:r>
        <w:t>łuków</w:t>
      </w:r>
      <w:r>
        <w:rPr>
          <w:spacing w:val="-8"/>
        </w:rPr>
        <w:t xml:space="preserve"> </w:t>
      </w:r>
      <w:r>
        <w:t>segmentowych</w:t>
      </w:r>
      <w:r>
        <w:rPr>
          <w:spacing w:val="-7"/>
        </w:rPr>
        <w:t xml:space="preserve"> </w:t>
      </w:r>
      <w:r>
        <w:t>wykonanych</w:t>
      </w:r>
      <w:r>
        <w:rPr>
          <w:spacing w:val="-9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spawanie</w:t>
      </w:r>
      <w:r>
        <w:rPr>
          <w:spacing w:val="-9"/>
        </w:rPr>
        <w:t xml:space="preserve"> </w:t>
      </w:r>
      <w:r>
        <w:t>doczołowe</w:t>
      </w:r>
      <w:r>
        <w:rPr>
          <w:spacing w:val="-8"/>
        </w:rPr>
        <w:t xml:space="preserve"> </w:t>
      </w:r>
      <w:r>
        <w:t>prostych odcinków</w:t>
      </w:r>
      <w:r>
        <w:rPr>
          <w:spacing w:val="1"/>
        </w:rPr>
        <w:t xml:space="preserve"> </w:t>
      </w:r>
      <w:r>
        <w:t>rur.</w:t>
      </w:r>
    </w:p>
    <w:p w14:paraId="16F543B0" w14:textId="77777777" w:rsidR="009B6ED0" w:rsidRDefault="00B76E2E">
      <w:pPr>
        <w:pStyle w:val="Nagwek1"/>
        <w:spacing w:before="1"/>
        <w:ind w:left="2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Nie dopuszcza się zaoferowania złączy kolanowych zamiast kolan preizolowanych.</w:t>
      </w:r>
    </w:p>
    <w:p w14:paraId="5A32653E" w14:textId="77777777" w:rsidR="009B6ED0" w:rsidRDefault="009B6ED0">
      <w:pPr>
        <w:sectPr w:rsidR="009B6ED0">
          <w:pgSz w:w="11910" w:h="16840"/>
          <w:pgMar w:top="1360" w:right="1020" w:bottom="620" w:left="1300" w:header="0" w:footer="434" w:gutter="0"/>
          <w:cols w:space="720"/>
        </w:sectPr>
      </w:pPr>
    </w:p>
    <w:p w14:paraId="5A62DF1A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37"/>
        <w:ind w:hanging="361"/>
        <w:rPr>
          <w:b/>
        </w:rPr>
      </w:pPr>
      <w:r>
        <w:rPr>
          <w:b/>
        </w:rPr>
        <w:lastRenderedPageBreak/>
        <w:t>Zwężki.</w:t>
      </w:r>
    </w:p>
    <w:p w14:paraId="1E15D1A6" w14:textId="77777777" w:rsidR="009B6ED0" w:rsidRDefault="00B76E2E">
      <w:pPr>
        <w:pStyle w:val="Tekstpodstawowy"/>
        <w:ind w:left="116"/>
      </w:pPr>
      <w:r>
        <w:t>Dopuszcza się do stosowania wyłącznie symetryczne zwężki stalowe wykonane metodą ciągnienia z rur</w:t>
      </w:r>
    </w:p>
    <w:p w14:paraId="461881AE" w14:textId="77777777" w:rsidR="009B6ED0" w:rsidRDefault="00B76E2E">
      <w:pPr>
        <w:pStyle w:val="Tekstpodstawowy"/>
        <w:spacing w:before="1"/>
        <w:ind w:left="116" w:right="1786"/>
      </w:pPr>
      <w:r>
        <w:t>bezszwowych, spawanych doczołowo do prostych odcinków rur o różnych średnicach. Nie dopuszcza się do stosowania zwężek stalowych wykonanych:</w:t>
      </w:r>
    </w:p>
    <w:p w14:paraId="3533C8C7" w14:textId="77777777" w:rsidR="009B6ED0" w:rsidRDefault="00B76E2E">
      <w:pPr>
        <w:pStyle w:val="Akapitzlist"/>
        <w:numPr>
          <w:ilvl w:val="0"/>
          <w:numId w:val="5"/>
        </w:numPr>
        <w:tabs>
          <w:tab w:val="left" w:pos="837"/>
        </w:tabs>
        <w:ind w:hanging="361"/>
      </w:pPr>
      <w:r>
        <w:t>metodą zwijania,</w:t>
      </w:r>
    </w:p>
    <w:p w14:paraId="1EAA4898" w14:textId="77777777" w:rsidR="009B6ED0" w:rsidRDefault="00B76E2E">
      <w:pPr>
        <w:pStyle w:val="Akapitzlist"/>
        <w:numPr>
          <w:ilvl w:val="0"/>
          <w:numId w:val="5"/>
        </w:numPr>
        <w:tabs>
          <w:tab w:val="left" w:pos="837"/>
        </w:tabs>
        <w:ind w:hanging="361"/>
      </w:pPr>
      <w:r>
        <w:t>metodą</w:t>
      </w:r>
      <w:r>
        <w:rPr>
          <w:spacing w:val="-2"/>
        </w:rPr>
        <w:t xml:space="preserve"> </w:t>
      </w:r>
      <w:r>
        <w:t>wycinania.</w:t>
      </w:r>
    </w:p>
    <w:p w14:paraId="05AFC1F2" w14:textId="77777777" w:rsidR="009B6ED0" w:rsidRDefault="00B76E2E">
      <w:pPr>
        <w:pStyle w:val="Nagwek1"/>
        <w:numPr>
          <w:ilvl w:val="1"/>
          <w:numId w:val="9"/>
        </w:numPr>
        <w:tabs>
          <w:tab w:val="left" w:pos="837"/>
        </w:tabs>
        <w:ind w:hanging="361"/>
      </w:pPr>
      <w:r>
        <w:t>Punkty</w:t>
      </w:r>
      <w:r>
        <w:rPr>
          <w:spacing w:val="-1"/>
        </w:rPr>
        <w:t xml:space="preserve"> </w:t>
      </w:r>
      <w:r>
        <w:t>stałe.</w:t>
      </w:r>
    </w:p>
    <w:p w14:paraId="42B00268" w14:textId="77777777" w:rsidR="009B6ED0" w:rsidRDefault="00B76E2E">
      <w:pPr>
        <w:pStyle w:val="Tekstpodstawowy"/>
        <w:spacing w:before="1" w:line="267" w:lineRule="exact"/>
        <w:ind w:left="166"/>
      </w:pPr>
      <w:r>
        <w:t>Punkty stałe należy wykonać zgodnie z wymaganiami nomy PN-EN 448:2015-12.</w:t>
      </w:r>
    </w:p>
    <w:p w14:paraId="75593109" w14:textId="77777777" w:rsidR="009B6ED0" w:rsidRDefault="00B76E2E">
      <w:pPr>
        <w:pStyle w:val="Tekstpodstawowy"/>
        <w:tabs>
          <w:tab w:val="left" w:pos="1062"/>
          <w:tab w:val="left" w:pos="2644"/>
          <w:tab w:val="left" w:pos="3940"/>
          <w:tab w:val="left" w:pos="5882"/>
          <w:tab w:val="left" w:pos="6587"/>
          <w:tab w:val="left" w:pos="7594"/>
          <w:tab w:val="left" w:pos="8890"/>
        </w:tabs>
        <w:spacing w:line="267" w:lineRule="exact"/>
        <w:ind w:left="116"/>
      </w:pPr>
      <w:r>
        <w:t>Izolacja</w:t>
      </w:r>
      <w:r>
        <w:tab/>
        <w:t>poliuretanowa</w:t>
      </w:r>
      <w:r>
        <w:tab/>
        <w:t>elementów</w:t>
      </w:r>
      <w:r>
        <w:tab/>
        <w:t>prefabrykowanych</w:t>
      </w:r>
      <w:r>
        <w:tab/>
        <w:t>musi</w:t>
      </w:r>
      <w:r>
        <w:tab/>
        <w:t>spełniać</w:t>
      </w:r>
      <w:r>
        <w:tab/>
        <w:t>wymagania</w:t>
      </w:r>
      <w:r>
        <w:tab/>
        <w:t>normy</w:t>
      </w:r>
    </w:p>
    <w:p w14:paraId="79BB1DA1" w14:textId="77777777" w:rsidR="009B6ED0" w:rsidRDefault="00B76E2E">
      <w:pPr>
        <w:pStyle w:val="Tekstpodstawowy"/>
        <w:ind w:left="116"/>
      </w:pPr>
      <w:r>
        <w:t>PN-EN 448:2015-12.</w:t>
      </w:r>
    </w:p>
    <w:p w14:paraId="1A6C90F8" w14:textId="77777777" w:rsidR="009B6ED0" w:rsidRDefault="00B76E2E">
      <w:pPr>
        <w:pStyle w:val="Nagwek1"/>
        <w:numPr>
          <w:ilvl w:val="1"/>
          <w:numId w:val="9"/>
        </w:numPr>
        <w:tabs>
          <w:tab w:val="left" w:pos="837"/>
        </w:tabs>
        <w:ind w:hanging="361"/>
      </w:pPr>
      <w:r>
        <w:t>Armatura</w:t>
      </w:r>
      <w:r>
        <w:rPr>
          <w:spacing w:val="-2"/>
        </w:rPr>
        <w:t xml:space="preserve"> </w:t>
      </w:r>
      <w:r>
        <w:t>odcinająca</w:t>
      </w:r>
    </w:p>
    <w:p w14:paraId="520227B9" w14:textId="77777777" w:rsidR="009B6ED0" w:rsidRDefault="00B76E2E">
      <w:pPr>
        <w:pStyle w:val="Akapitzlist"/>
        <w:numPr>
          <w:ilvl w:val="0"/>
          <w:numId w:val="4"/>
        </w:numPr>
        <w:tabs>
          <w:tab w:val="left" w:pos="460"/>
        </w:tabs>
        <w:ind w:right="113" w:hanging="200"/>
      </w:pPr>
      <w:r>
        <w:t xml:space="preserve">stosowana preizolowana armatura odcinająca powinna być  przystosowana  do  pracy  przy  osiowych </w:t>
      </w:r>
      <w:proofErr w:type="spellStart"/>
      <w:r>
        <w:t>naprężeniach</w:t>
      </w:r>
      <w:proofErr w:type="spellEnd"/>
      <w:r>
        <w:t xml:space="preserve"> ściskających (prostych odcinkach rur) do 300</w:t>
      </w:r>
      <w:r>
        <w:rPr>
          <w:spacing w:val="-6"/>
        </w:rPr>
        <w:t xml:space="preserve"> </w:t>
      </w:r>
      <w:proofErr w:type="spellStart"/>
      <w:r>
        <w:t>MPa</w:t>
      </w:r>
      <w:proofErr w:type="spellEnd"/>
      <w:r>
        <w:t>.</w:t>
      </w:r>
    </w:p>
    <w:p w14:paraId="37BAD5CD" w14:textId="77777777" w:rsidR="009B6ED0" w:rsidRDefault="00B76E2E">
      <w:pPr>
        <w:pStyle w:val="Akapitzlist"/>
        <w:numPr>
          <w:ilvl w:val="0"/>
          <w:numId w:val="4"/>
        </w:numPr>
        <w:tabs>
          <w:tab w:val="left" w:pos="443"/>
        </w:tabs>
        <w:spacing w:before="1"/>
        <w:ind w:left="318" w:right="112" w:hanging="202"/>
        <w:rPr>
          <w:b/>
        </w:rPr>
      </w:pPr>
      <w:r>
        <w:t xml:space="preserve">Armatura na </w:t>
      </w:r>
      <w:proofErr w:type="spellStart"/>
      <w:r>
        <w:t>odwodnieniach</w:t>
      </w:r>
      <w:proofErr w:type="spellEnd"/>
      <w:r>
        <w:t xml:space="preserve"> i </w:t>
      </w:r>
      <w:proofErr w:type="spellStart"/>
      <w:r>
        <w:t>odpowietrzeniach</w:t>
      </w:r>
      <w:proofErr w:type="spellEnd"/>
      <w:r>
        <w:t xml:space="preserve"> musi posiadać </w:t>
      </w:r>
      <w:r>
        <w:rPr>
          <w:b/>
        </w:rPr>
        <w:t>korpus i końcówki ze stali nierdzewnej (potwierdzone pisemnie wraz z</w:t>
      </w:r>
      <w:r>
        <w:rPr>
          <w:b/>
          <w:spacing w:val="-10"/>
        </w:rPr>
        <w:t xml:space="preserve"> </w:t>
      </w:r>
      <w:r>
        <w:rPr>
          <w:b/>
        </w:rPr>
        <w:t>ofertą).</w:t>
      </w:r>
    </w:p>
    <w:p w14:paraId="15A8DB0A" w14:textId="77777777" w:rsidR="009B6ED0" w:rsidRDefault="00B76E2E">
      <w:pPr>
        <w:pStyle w:val="Akapitzlist"/>
        <w:numPr>
          <w:ilvl w:val="0"/>
          <w:numId w:val="4"/>
        </w:numPr>
        <w:tabs>
          <w:tab w:val="left" w:pos="328"/>
        </w:tabs>
        <w:ind w:left="327" w:hanging="212"/>
      </w:pPr>
      <w:r>
        <w:t>Armatura odcinająca musi spełniać wymagania normy PN-EN</w:t>
      </w:r>
      <w:r>
        <w:rPr>
          <w:spacing w:val="-14"/>
        </w:rPr>
        <w:t xml:space="preserve"> </w:t>
      </w:r>
      <w:r>
        <w:t>488:2015-12.</w:t>
      </w:r>
    </w:p>
    <w:p w14:paraId="09E7BFA4" w14:textId="77777777" w:rsidR="009B6ED0" w:rsidRDefault="00B76E2E">
      <w:pPr>
        <w:pStyle w:val="Akapitzlist"/>
        <w:numPr>
          <w:ilvl w:val="0"/>
          <w:numId w:val="4"/>
        </w:numPr>
        <w:tabs>
          <w:tab w:val="left" w:pos="526"/>
          <w:tab w:val="left" w:pos="527"/>
          <w:tab w:val="left" w:pos="1611"/>
          <w:tab w:val="left" w:pos="2060"/>
          <w:tab w:val="left" w:pos="3896"/>
          <w:tab w:val="left" w:pos="4171"/>
          <w:tab w:val="left" w:pos="5774"/>
          <w:tab w:val="left" w:pos="6161"/>
          <w:tab w:val="left" w:pos="6792"/>
          <w:tab w:val="left" w:pos="7447"/>
          <w:tab w:val="left" w:pos="8464"/>
        </w:tabs>
        <w:spacing w:before="1"/>
        <w:ind w:left="318" w:right="112" w:hanging="202"/>
      </w:pPr>
      <w:r>
        <w:t>Armatura</w:t>
      </w:r>
      <w:r>
        <w:tab/>
        <w:t>na</w:t>
      </w:r>
      <w:r>
        <w:tab/>
      </w:r>
      <w:proofErr w:type="spellStart"/>
      <w:r>
        <w:t>odpowietrzeniach</w:t>
      </w:r>
      <w:proofErr w:type="spellEnd"/>
      <w:r>
        <w:tab/>
        <w:t>i</w:t>
      </w:r>
      <w:r>
        <w:tab/>
      </w:r>
      <w:proofErr w:type="spellStart"/>
      <w:r>
        <w:t>odwodnieniach</w:t>
      </w:r>
      <w:proofErr w:type="spellEnd"/>
      <w:r>
        <w:tab/>
        <w:t>w</w:t>
      </w:r>
      <w:r>
        <w:tab/>
        <w:t>górę</w:t>
      </w:r>
      <w:r>
        <w:tab/>
        <w:t>musi</w:t>
      </w:r>
      <w:r>
        <w:tab/>
        <w:t>posiadać</w:t>
      </w:r>
      <w:r>
        <w:tab/>
      </w:r>
      <w:r>
        <w:rPr>
          <w:spacing w:val="-3"/>
        </w:rPr>
        <w:t xml:space="preserve">dodatkowe </w:t>
      </w:r>
      <w:r>
        <w:t>uszczelnienie za pomocą nierdzewnej zaślepki</w:t>
      </w:r>
      <w:r>
        <w:rPr>
          <w:spacing w:val="-4"/>
        </w:rPr>
        <w:t xml:space="preserve"> </w:t>
      </w:r>
      <w:r>
        <w:t>gwintowanej.</w:t>
      </w:r>
    </w:p>
    <w:p w14:paraId="1AAFA21D" w14:textId="77777777" w:rsidR="009B6ED0" w:rsidRDefault="00B76E2E">
      <w:pPr>
        <w:pStyle w:val="Nagwek1"/>
        <w:numPr>
          <w:ilvl w:val="1"/>
          <w:numId w:val="9"/>
        </w:numPr>
        <w:tabs>
          <w:tab w:val="left" w:pos="337"/>
        </w:tabs>
        <w:spacing w:line="267" w:lineRule="exact"/>
        <w:ind w:left="336" w:hanging="221"/>
      </w:pPr>
      <w:r>
        <w:t>Trójniki</w:t>
      </w:r>
    </w:p>
    <w:p w14:paraId="5EEAFA77" w14:textId="77777777" w:rsidR="009B6ED0" w:rsidRDefault="00B76E2E">
      <w:pPr>
        <w:pStyle w:val="Tekstpodstawowy"/>
        <w:spacing w:before="1"/>
        <w:ind w:left="116"/>
      </w:pPr>
      <w:r>
        <w:t>Dopuszcza się do stosowania trójniki wykonane jako:</w:t>
      </w:r>
    </w:p>
    <w:p w14:paraId="77978F74" w14:textId="77777777" w:rsidR="009B6ED0" w:rsidRDefault="00B76E2E">
      <w:pPr>
        <w:pStyle w:val="Akapitzlist"/>
        <w:numPr>
          <w:ilvl w:val="0"/>
          <w:numId w:val="3"/>
        </w:numPr>
        <w:tabs>
          <w:tab w:val="left" w:pos="837"/>
        </w:tabs>
        <w:ind w:hanging="361"/>
      </w:pPr>
      <w:r>
        <w:t>Trójniki z szyjką</w:t>
      </w:r>
      <w:r>
        <w:rPr>
          <w:spacing w:val="-7"/>
        </w:rPr>
        <w:t xml:space="preserve"> </w:t>
      </w:r>
      <w:r>
        <w:t>wyciąganą,</w:t>
      </w:r>
    </w:p>
    <w:p w14:paraId="0C674862" w14:textId="77777777" w:rsidR="009B6ED0" w:rsidRDefault="00B76E2E">
      <w:pPr>
        <w:pStyle w:val="Akapitzlist"/>
        <w:numPr>
          <w:ilvl w:val="0"/>
          <w:numId w:val="3"/>
        </w:numPr>
        <w:tabs>
          <w:tab w:val="left" w:pos="837"/>
        </w:tabs>
        <w:ind w:hanging="361"/>
      </w:pPr>
      <w:r>
        <w:t>Trójniki spawane (rura odgałęźna wspawana bezpośrednio w rurę</w:t>
      </w:r>
      <w:r>
        <w:rPr>
          <w:spacing w:val="-7"/>
        </w:rPr>
        <w:t xml:space="preserve"> </w:t>
      </w:r>
      <w:r>
        <w:t>główną),</w:t>
      </w:r>
    </w:p>
    <w:p w14:paraId="71509929" w14:textId="77777777" w:rsidR="009B6ED0" w:rsidRDefault="00B76E2E">
      <w:pPr>
        <w:pStyle w:val="Tekstpodstawowy"/>
        <w:ind w:left="116" w:right="110"/>
        <w:jc w:val="both"/>
      </w:pPr>
      <w:r>
        <w:t>Wszystkie trójniki spawane muszą posiadać wzmocnienie lub pogrubioną ściankę rurociągu głównego w miejscu wykonania odgałęzienia. Długości i szerokości wzmocnienia/pogrubienia powinna być równa minimum</w:t>
      </w:r>
      <w:r>
        <w:rPr>
          <w:spacing w:val="-13"/>
        </w:rPr>
        <w:t xml:space="preserve"> </w:t>
      </w:r>
      <w:r>
        <w:t>długości</w:t>
      </w:r>
      <w:r>
        <w:rPr>
          <w:spacing w:val="-14"/>
        </w:rPr>
        <w:t xml:space="preserve"> </w:t>
      </w:r>
      <w:r>
        <w:t>określonej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normie</w:t>
      </w:r>
      <w:r>
        <w:rPr>
          <w:spacing w:val="-15"/>
        </w:rPr>
        <w:t xml:space="preserve"> </w:t>
      </w:r>
      <w:r>
        <w:t>PN-EN</w:t>
      </w:r>
      <w:r>
        <w:rPr>
          <w:spacing w:val="-15"/>
        </w:rPr>
        <w:t xml:space="preserve"> </w:t>
      </w:r>
      <w:r>
        <w:t>13941.</w:t>
      </w:r>
      <w:r>
        <w:rPr>
          <w:spacing w:val="-17"/>
        </w:rPr>
        <w:t xml:space="preserve"> </w:t>
      </w:r>
      <w:r>
        <w:t>Grubość</w:t>
      </w:r>
      <w:r>
        <w:rPr>
          <w:spacing w:val="-13"/>
        </w:rPr>
        <w:t xml:space="preserve"> </w:t>
      </w:r>
      <w:r>
        <w:t>wzmocnienia/pogrubienia</w:t>
      </w:r>
      <w:r>
        <w:rPr>
          <w:spacing w:val="-14"/>
        </w:rPr>
        <w:t xml:space="preserve"> </w:t>
      </w:r>
      <w:r>
        <w:t>ścianki</w:t>
      </w:r>
      <w:r>
        <w:rPr>
          <w:spacing w:val="-14"/>
        </w:rPr>
        <w:t xml:space="preserve"> </w:t>
      </w:r>
      <w:r>
        <w:t>powinna być równa minimum grubości ścianki rury</w:t>
      </w:r>
      <w:r>
        <w:rPr>
          <w:spacing w:val="-4"/>
        </w:rPr>
        <w:t xml:space="preserve"> </w:t>
      </w:r>
      <w:r>
        <w:t>głównej.</w:t>
      </w:r>
    </w:p>
    <w:p w14:paraId="3C10B7A0" w14:textId="77777777" w:rsidR="009B6ED0" w:rsidRDefault="00B76E2E">
      <w:pPr>
        <w:pStyle w:val="Nagwek1"/>
        <w:numPr>
          <w:ilvl w:val="0"/>
          <w:numId w:val="9"/>
        </w:numPr>
        <w:tabs>
          <w:tab w:val="left" w:pos="474"/>
        </w:tabs>
        <w:spacing w:before="150"/>
        <w:ind w:left="473" w:hanging="358"/>
        <w:jc w:val="left"/>
      </w:pPr>
      <w:r>
        <w:t>ZŁĄCZA IZOLACYJNE –</w:t>
      </w:r>
      <w:r>
        <w:rPr>
          <w:spacing w:val="-5"/>
        </w:rPr>
        <w:t xml:space="preserve"> </w:t>
      </w:r>
      <w:r>
        <w:t>MUFY</w:t>
      </w:r>
    </w:p>
    <w:p w14:paraId="6861472B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ind w:hanging="361"/>
      </w:pPr>
      <w:r>
        <w:t xml:space="preserve">Złącza </w:t>
      </w:r>
      <w:proofErr w:type="spellStart"/>
      <w:r>
        <w:t>mufowe</w:t>
      </w:r>
      <w:proofErr w:type="spellEnd"/>
      <w:r>
        <w:t xml:space="preserve"> muszą spełniać wymagania określone w najnowszej normie</w:t>
      </w:r>
      <w:r>
        <w:rPr>
          <w:spacing w:val="-16"/>
        </w:rPr>
        <w:t xml:space="preserve"> </w:t>
      </w:r>
      <w:r>
        <w:t>PN-EN489.</w:t>
      </w:r>
    </w:p>
    <w:p w14:paraId="76F438D9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1"/>
        <w:ind w:hanging="361"/>
      </w:pPr>
      <w:r>
        <w:t>Dla średnic PE-HD płaszcza osłonowego</w:t>
      </w:r>
      <w:r>
        <w:rPr>
          <w:spacing w:val="-5"/>
        </w:rPr>
        <w:t xml:space="preserve"> </w:t>
      </w:r>
      <w:r>
        <w:t>≤</w:t>
      </w:r>
      <w:r>
        <w:rPr>
          <w:rFonts w:ascii="Symbol" w:hAnsi="Symbol"/>
        </w:rPr>
        <w:t></w:t>
      </w:r>
      <w:r>
        <w:t>500</w:t>
      </w:r>
    </w:p>
    <w:p w14:paraId="1235E32E" w14:textId="77777777" w:rsidR="009B6ED0" w:rsidRDefault="00B76E2E">
      <w:pPr>
        <w:pStyle w:val="Akapitzlist"/>
        <w:numPr>
          <w:ilvl w:val="0"/>
          <w:numId w:val="6"/>
        </w:numPr>
        <w:tabs>
          <w:tab w:val="left" w:pos="235"/>
        </w:tabs>
        <w:spacing w:before="29"/>
        <w:ind w:left="234" w:hanging="119"/>
        <w:jc w:val="both"/>
      </w:pPr>
      <w:r>
        <w:t xml:space="preserve">Jako złącza </w:t>
      </w:r>
      <w:proofErr w:type="spellStart"/>
      <w:r>
        <w:t>mufowe</w:t>
      </w:r>
      <w:proofErr w:type="spellEnd"/>
      <w:r>
        <w:t xml:space="preserve"> stosowane muszą</w:t>
      </w:r>
      <w:r>
        <w:rPr>
          <w:spacing w:val="-4"/>
        </w:rPr>
        <w:t xml:space="preserve"> </w:t>
      </w:r>
      <w:r>
        <w:t>być:</w:t>
      </w:r>
    </w:p>
    <w:p w14:paraId="3859296A" w14:textId="77777777" w:rsidR="009B6ED0" w:rsidRDefault="00B76E2E">
      <w:pPr>
        <w:pStyle w:val="Akapitzlist"/>
        <w:numPr>
          <w:ilvl w:val="0"/>
          <w:numId w:val="2"/>
        </w:numPr>
        <w:tabs>
          <w:tab w:val="left" w:pos="477"/>
        </w:tabs>
        <w:spacing w:before="29"/>
        <w:ind w:hanging="361"/>
        <w:jc w:val="both"/>
      </w:pPr>
      <w:r>
        <w:t>termokurczliwe</w:t>
      </w:r>
      <w:r>
        <w:rPr>
          <w:spacing w:val="32"/>
        </w:rPr>
        <w:t xml:space="preserve"> </w:t>
      </w:r>
      <w:r>
        <w:t>sieciowane</w:t>
      </w:r>
      <w:r>
        <w:rPr>
          <w:spacing w:val="35"/>
        </w:rPr>
        <w:t xml:space="preserve"> </w:t>
      </w:r>
      <w:r>
        <w:t>radiacyjnie</w:t>
      </w:r>
      <w:r>
        <w:rPr>
          <w:spacing w:val="33"/>
        </w:rPr>
        <w:t xml:space="preserve"> </w:t>
      </w:r>
      <w:r>
        <w:t>PEX</w:t>
      </w:r>
      <w:r>
        <w:rPr>
          <w:spacing w:val="32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korkami</w:t>
      </w:r>
      <w:r>
        <w:rPr>
          <w:spacing w:val="34"/>
        </w:rPr>
        <w:t xml:space="preserve"> </w:t>
      </w:r>
      <w:r>
        <w:t>zgrzewanymi</w:t>
      </w:r>
      <w:r>
        <w:rPr>
          <w:spacing w:val="34"/>
        </w:rPr>
        <w:t xml:space="preserve"> </w:t>
      </w:r>
      <w:r>
        <w:t>(wtapianymi)</w:t>
      </w:r>
      <w:r>
        <w:rPr>
          <w:spacing w:val="33"/>
        </w:rPr>
        <w:t xml:space="preserve"> </w:t>
      </w:r>
      <w:r>
        <w:t>zawierające</w:t>
      </w:r>
    </w:p>
    <w:p w14:paraId="4F9688D8" w14:textId="77777777" w:rsidR="009B6ED0" w:rsidRDefault="00B76E2E">
      <w:pPr>
        <w:pStyle w:val="Tekstpodstawowy"/>
        <w:spacing w:before="3"/>
        <w:ind w:left="476"/>
        <w:jc w:val="both"/>
      </w:pPr>
      <w:r>
        <w:t>uszczelniacz PEB (poliizobutylen) odporny na penetracje wilgoci,</w:t>
      </w:r>
    </w:p>
    <w:p w14:paraId="5D0CAF4B" w14:textId="77777777" w:rsidR="009B6ED0" w:rsidRDefault="00B76E2E">
      <w:pPr>
        <w:pStyle w:val="Akapitzlist"/>
        <w:numPr>
          <w:ilvl w:val="0"/>
          <w:numId w:val="2"/>
        </w:numPr>
        <w:tabs>
          <w:tab w:val="left" w:pos="477"/>
        </w:tabs>
        <w:spacing w:before="10" w:line="267" w:lineRule="exact"/>
        <w:ind w:hanging="361"/>
        <w:jc w:val="both"/>
      </w:pPr>
      <w:r>
        <w:t>dopuszcza</w:t>
      </w:r>
      <w:r>
        <w:rPr>
          <w:spacing w:val="15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także</w:t>
      </w:r>
      <w:r>
        <w:rPr>
          <w:spacing w:val="12"/>
        </w:rPr>
        <w:t xml:space="preserve"> </w:t>
      </w:r>
      <w:r>
        <w:t>mufy</w:t>
      </w:r>
      <w:r>
        <w:rPr>
          <w:spacing w:val="14"/>
        </w:rPr>
        <w:t xml:space="preserve"> </w:t>
      </w:r>
      <w:r>
        <w:t>termokurczliwe</w:t>
      </w:r>
      <w:r>
        <w:rPr>
          <w:spacing w:val="14"/>
        </w:rPr>
        <w:t xml:space="preserve"> </w:t>
      </w:r>
      <w:r>
        <w:t>sieciowane</w:t>
      </w:r>
      <w:r>
        <w:rPr>
          <w:spacing w:val="15"/>
        </w:rPr>
        <w:t xml:space="preserve"> </w:t>
      </w:r>
      <w:r>
        <w:t>radiacyjnie</w:t>
      </w:r>
      <w:r>
        <w:rPr>
          <w:spacing w:val="14"/>
        </w:rPr>
        <w:t xml:space="preserve"> </w:t>
      </w:r>
      <w:r>
        <w:t>PEX</w:t>
      </w:r>
      <w:r>
        <w:rPr>
          <w:spacing w:val="18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korkami</w:t>
      </w:r>
    </w:p>
    <w:p w14:paraId="4AADAE81" w14:textId="77777777" w:rsidR="009B6ED0" w:rsidRDefault="00B76E2E">
      <w:pPr>
        <w:pStyle w:val="Tekstpodstawowy"/>
        <w:spacing w:line="267" w:lineRule="exact"/>
        <w:ind w:left="526"/>
        <w:jc w:val="both"/>
      </w:pPr>
      <w:r>
        <w:t>wbijanymi zawierające uszczelniacz PEB (poliizobutylen) odporny na penetracje wilgoci.</w:t>
      </w:r>
    </w:p>
    <w:p w14:paraId="040C780A" w14:textId="77777777" w:rsidR="009B6ED0" w:rsidRDefault="00B76E2E">
      <w:pPr>
        <w:pStyle w:val="Tekstpodstawowy"/>
        <w:ind w:left="476"/>
        <w:jc w:val="both"/>
      </w:pPr>
      <w:r>
        <w:t>Elementy mufy takie jak korek nie muszą być sieciowane radiacyjnie. Jednak nie mogą być wklejane</w:t>
      </w:r>
    </w:p>
    <w:p w14:paraId="6D65BDB2" w14:textId="77777777" w:rsidR="009B6ED0" w:rsidRDefault="00B76E2E">
      <w:pPr>
        <w:pStyle w:val="Akapitzlist"/>
        <w:numPr>
          <w:ilvl w:val="0"/>
          <w:numId w:val="2"/>
        </w:numPr>
        <w:tabs>
          <w:tab w:val="left" w:pos="477"/>
        </w:tabs>
        <w:ind w:left="526" w:right="113" w:hanging="411"/>
        <w:jc w:val="both"/>
      </w:pPr>
      <w:r>
        <w:t xml:space="preserve">Oferowane mufy muszą mieć długość  zapewniającą  pokrycie  wolnych  końców  </w:t>
      </w:r>
      <w:r>
        <w:rPr>
          <w:spacing w:val="-3"/>
        </w:rPr>
        <w:t xml:space="preserve">rur  </w:t>
      </w:r>
      <w:r>
        <w:t>preizolowanych o długości min. 150mm-220mm zgodne z wolną końcówką rury</w:t>
      </w:r>
      <w:r>
        <w:rPr>
          <w:spacing w:val="-18"/>
        </w:rPr>
        <w:t xml:space="preserve"> </w:t>
      </w:r>
      <w:r>
        <w:t>preizolowanej.</w:t>
      </w:r>
    </w:p>
    <w:p w14:paraId="732B39FE" w14:textId="77777777" w:rsidR="009B6ED0" w:rsidRDefault="00B76E2E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hanging="361"/>
        <w:jc w:val="both"/>
      </w:pPr>
      <w:r>
        <w:t xml:space="preserve">Oferowany przez dostawce system złącz </w:t>
      </w:r>
      <w:proofErr w:type="spellStart"/>
      <w:r>
        <w:t>mufowych</w:t>
      </w:r>
      <w:proofErr w:type="spellEnd"/>
      <w:r>
        <w:t xml:space="preserve"> zalewanych płynną pianką</w:t>
      </w:r>
      <w:r>
        <w:rPr>
          <w:spacing w:val="-12"/>
        </w:rPr>
        <w:t xml:space="preserve"> </w:t>
      </w:r>
      <w:r>
        <w:t>musi</w:t>
      </w:r>
    </w:p>
    <w:p w14:paraId="5C5CA781" w14:textId="77777777" w:rsidR="009B6ED0" w:rsidRDefault="00B76E2E">
      <w:pPr>
        <w:pStyle w:val="Tekstpodstawowy"/>
        <w:spacing w:before="10"/>
        <w:ind w:left="296" w:right="114" w:hanging="29"/>
        <w:jc w:val="both"/>
      </w:pPr>
      <w:r>
        <w:t>umożliwiać kontrole szczelności złącza za pomocą powietrza o ciśnieniu min. 0.2 bar przed zaizolowaniem za pomocą płynnej pianki PUR.</w:t>
      </w:r>
    </w:p>
    <w:p w14:paraId="6992DECC" w14:textId="77777777" w:rsidR="009B6ED0" w:rsidRDefault="00B76E2E">
      <w:pPr>
        <w:pStyle w:val="Akapitzlist"/>
        <w:numPr>
          <w:ilvl w:val="0"/>
          <w:numId w:val="2"/>
        </w:numPr>
        <w:tabs>
          <w:tab w:val="left" w:pos="477"/>
        </w:tabs>
        <w:ind w:right="107"/>
        <w:jc w:val="both"/>
      </w:pPr>
      <w:r>
        <w:t xml:space="preserve">Dla złącz </w:t>
      </w:r>
      <w:proofErr w:type="spellStart"/>
      <w:r>
        <w:t>mufowych</w:t>
      </w:r>
      <w:proofErr w:type="spellEnd"/>
      <w:r>
        <w:t xml:space="preserve"> zaizolowywanych na budowie za pomocą płynnej pianki poliuretanowej dopuszczalne jest wyłącznie stosowanie pianki dostarczanej przez dostawce w opakowaniach zawierających niezbędną ilość płynnych składników potrzebną do zaizolowania pojedynczego</w:t>
      </w:r>
      <w:r>
        <w:rPr>
          <w:spacing w:val="-20"/>
        </w:rPr>
        <w:t xml:space="preserve"> </w:t>
      </w:r>
      <w:r>
        <w:t>złącza,</w:t>
      </w:r>
    </w:p>
    <w:p w14:paraId="427A1745" w14:textId="77777777" w:rsidR="009B6ED0" w:rsidRDefault="00B76E2E">
      <w:pPr>
        <w:pStyle w:val="Tekstpodstawowy"/>
        <w:spacing w:before="11"/>
        <w:ind w:left="41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Nie dopuszcza się do stosowania pianek mieszanych w otwartych naczyniach.</w:t>
      </w:r>
    </w:p>
    <w:p w14:paraId="60DB7FC4" w14:textId="77777777" w:rsidR="009B6ED0" w:rsidRDefault="00B76E2E">
      <w:pPr>
        <w:pStyle w:val="Tekstpodstawowy"/>
        <w:spacing w:before="20"/>
        <w:ind w:left="41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Nie dopuszcza się stosowania pianek w łubkach.</w:t>
      </w:r>
    </w:p>
    <w:p w14:paraId="5FC169E7" w14:textId="77777777" w:rsidR="009B6ED0" w:rsidRDefault="00B76E2E">
      <w:pPr>
        <w:pStyle w:val="Nagwek1"/>
        <w:spacing w:line="259" w:lineRule="auto"/>
        <w:ind w:right="117"/>
      </w:pPr>
      <w:r>
        <w:t>Dostawca wraz z ofertą jest zobowiązany przedstawić pozytywne wyniki badań obciążenia gruntem złączy oraz próby nieprzepuszczalności wody i właściwości pianki poliuretanowej w złączu zgodnie z wymaganiami normy PN-EN 489:2009 wykonane przez niezależna instytucję. W przypadku stosowania muf innego producenta niż producent rur, możliwość łącznego stosowania tych elementów sieci musi być potwierdzona pisemnie przez producenta rur.</w:t>
      </w:r>
    </w:p>
    <w:p w14:paraId="1A08ABBF" w14:textId="77777777" w:rsidR="009B6ED0" w:rsidRDefault="009B6ED0">
      <w:pPr>
        <w:spacing w:line="259" w:lineRule="auto"/>
        <w:sectPr w:rsidR="009B6ED0">
          <w:pgSz w:w="11910" w:h="16840"/>
          <w:pgMar w:top="1360" w:right="1020" w:bottom="620" w:left="1300" w:header="0" w:footer="434" w:gutter="0"/>
          <w:cols w:space="720"/>
        </w:sectPr>
      </w:pPr>
    </w:p>
    <w:p w14:paraId="59B17648" w14:textId="77777777" w:rsidR="009B6ED0" w:rsidRDefault="00B76E2E">
      <w:pPr>
        <w:pStyle w:val="Akapitzlist"/>
        <w:numPr>
          <w:ilvl w:val="0"/>
          <w:numId w:val="9"/>
        </w:numPr>
        <w:tabs>
          <w:tab w:val="left" w:pos="638"/>
        </w:tabs>
        <w:spacing w:before="37"/>
        <w:ind w:left="637" w:hanging="380"/>
        <w:jc w:val="left"/>
        <w:rPr>
          <w:b/>
          <w:sz w:val="20"/>
        </w:rPr>
      </w:pPr>
      <w:r>
        <w:rPr>
          <w:b/>
        </w:rPr>
        <w:lastRenderedPageBreak/>
        <w:t>Warunki pracy sieci c.o. dla rur preizolowanych</w:t>
      </w:r>
      <w:r>
        <w:rPr>
          <w:b/>
          <w:spacing w:val="-5"/>
        </w:rPr>
        <w:t xml:space="preserve"> </w:t>
      </w:r>
      <w:r>
        <w:rPr>
          <w:b/>
        </w:rPr>
        <w:t>:</w:t>
      </w:r>
    </w:p>
    <w:p w14:paraId="08139555" w14:textId="77777777" w:rsidR="009B6ED0" w:rsidRDefault="00B76E2E">
      <w:pPr>
        <w:pStyle w:val="Tekstpodstawowy"/>
        <w:ind w:left="258"/>
      </w:pPr>
      <w:r>
        <w:t>sieć wysokoparametrowa:</w:t>
      </w:r>
    </w:p>
    <w:p w14:paraId="725483F1" w14:textId="77777777" w:rsidR="009B6ED0" w:rsidRDefault="00B76E2E">
      <w:pPr>
        <w:pStyle w:val="Akapitzlist"/>
        <w:numPr>
          <w:ilvl w:val="0"/>
          <w:numId w:val="1"/>
        </w:numPr>
        <w:tabs>
          <w:tab w:val="left" w:pos="376"/>
          <w:tab w:val="left" w:pos="2948"/>
        </w:tabs>
        <w:spacing w:before="1"/>
      </w:pPr>
      <w:r>
        <w:t>ciśnienie</w:t>
      </w:r>
      <w:r>
        <w:rPr>
          <w:spacing w:val="-1"/>
        </w:rPr>
        <w:t xml:space="preserve"> </w:t>
      </w:r>
      <w:r>
        <w:t>robocze</w:t>
      </w:r>
      <w:r>
        <w:rPr>
          <w:spacing w:val="-2"/>
        </w:rPr>
        <w:t xml:space="preserve"> </w:t>
      </w:r>
      <w:r>
        <w:t>:</w:t>
      </w:r>
      <w:r>
        <w:tab/>
        <w:t>16 bar</w:t>
      </w:r>
    </w:p>
    <w:p w14:paraId="2F5698E2" w14:textId="77777777" w:rsidR="009B6ED0" w:rsidRDefault="00B76E2E">
      <w:pPr>
        <w:pStyle w:val="Akapitzlist"/>
        <w:numPr>
          <w:ilvl w:val="0"/>
          <w:numId w:val="1"/>
        </w:numPr>
        <w:tabs>
          <w:tab w:val="left" w:pos="376"/>
        </w:tabs>
      </w:pPr>
      <w:r>
        <w:t>temperatura pracy : +120</w:t>
      </w:r>
      <w:r>
        <w:rPr>
          <w:rFonts w:ascii="Symbol" w:hAnsi="Symbol"/>
        </w:rPr>
        <w:t></w:t>
      </w:r>
      <w:r>
        <w:t>C z temp. szczytową 135</w:t>
      </w:r>
      <w:r>
        <w:rPr>
          <w:rFonts w:ascii="Symbol" w:hAnsi="Symbol"/>
        </w:rPr>
        <w:t></w:t>
      </w:r>
      <w:r>
        <w:t>C przez max. 500 godzin</w:t>
      </w:r>
      <w:r>
        <w:rPr>
          <w:spacing w:val="9"/>
        </w:rPr>
        <w:t xml:space="preserve"> </w:t>
      </w:r>
      <w:r>
        <w:t>rocznie.</w:t>
      </w:r>
    </w:p>
    <w:p w14:paraId="2833D1F9" w14:textId="77777777" w:rsidR="009B6ED0" w:rsidRDefault="009B6ED0">
      <w:pPr>
        <w:pStyle w:val="Tekstpodstawowy"/>
        <w:ind w:left="0"/>
      </w:pPr>
    </w:p>
    <w:p w14:paraId="670AF5F3" w14:textId="77777777" w:rsidR="009B6ED0" w:rsidRDefault="00B76E2E">
      <w:pPr>
        <w:pStyle w:val="Nagwek1"/>
        <w:numPr>
          <w:ilvl w:val="0"/>
          <w:numId w:val="9"/>
        </w:numPr>
        <w:tabs>
          <w:tab w:val="left" w:pos="406"/>
        </w:tabs>
        <w:spacing w:before="1"/>
        <w:ind w:left="405" w:hanging="290"/>
        <w:jc w:val="left"/>
      </w:pPr>
      <w:r>
        <w:t>Wykaz dokumentów wymaganych przy składaniu ofert na dostawę materiałów</w:t>
      </w:r>
      <w:r>
        <w:rPr>
          <w:spacing w:val="-27"/>
        </w:rPr>
        <w:t xml:space="preserve"> </w:t>
      </w:r>
      <w:r>
        <w:t>preizolowanych.</w:t>
      </w:r>
    </w:p>
    <w:p w14:paraId="2A8A69D5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180"/>
        <w:ind w:hanging="361"/>
      </w:pPr>
      <w:r>
        <w:t>Oświadczenie, że oferowany system preizolowany spełnia wszystkie aktualne</w:t>
      </w:r>
      <w:r>
        <w:rPr>
          <w:spacing w:val="-11"/>
        </w:rPr>
        <w:t xml:space="preserve"> </w:t>
      </w:r>
      <w:r>
        <w:t>normy.</w:t>
      </w:r>
    </w:p>
    <w:p w14:paraId="1B0AE234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2"/>
        <w:ind w:hanging="361"/>
      </w:pPr>
      <w:r>
        <w:t>Aktualna aprobatę techniczną lub krajową ocenę techniczną dla rur</w:t>
      </w:r>
      <w:r>
        <w:rPr>
          <w:spacing w:val="-6"/>
        </w:rPr>
        <w:t xml:space="preserve"> </w:t>
      </w:r>
      <w:r>
        <w:t>preizolowanych</w:t>
      </w:r>
    </w:p>
    <w:p w14:paraId="0B94A5DB" w14:textId="77777777" w:rsidR="009B6ED0" w:rsidRDefault="00B76E2E">
      <w:pPr>
        <w:pStyle w:val="Tekstpodstawowy"/>
        <w:spacing w:before="21"/>
      </w:pPr>
      <w:r>
        <w:t>pojedynczych.</w:t>
      </w:r>
    </w:p>
    <w:p w14:paraId="60AB888A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0" w:line="259" w:lineRule="auto"/>
        <w:ind w:right="317"/>
      </w:pPr>
      <w:r>
        <w:t>Sprawozdanie z badania współczynnika przewodzenia przeprowadzonego przez akredytowane laboratorium badawcze na rurze badanej, zgodnie z normami PN-EN ISO 8497 oraz PN-EN</w:t>
      </w:r>
      <w:r>
        <w:rPr>
          <w:position w:val="2"/>
        </w:rPr>
        <w:t xml:space="preserve"> 253+A2:2015-12. Wartość współczynnika ciepła </w:t>
      </w:r>
      <w:r>
        <w:rPr>
          <w:rFonts w:ascii="Symbol" w:hAnsi="Symbol"/>
          <w:position w:val="2"/>
        </w:rPr>
        <w:t></w:t>
      </w:r>
      <w:r>
        <w:rPr>
          <w:sz w:val="14"/>
        </w:rPr>
        <w:t>50</w:t>
      </w:r>
      <w:r>
        <w:rPr>
          <w:spacing w:val="10"/>
          <w:sz w:val="14"/>
        </w:rPr>
        <w:t xml:space="preserve"> </w:t>
      </w:r>
      <w:r>
        <w:rPr>
          <w:position w:val="2"/>
        </w:rPr>
        <w:t>[W/</w:t>
      </w:r>
      <w:proofErr w:type="spellStart"/>
      <w:r>
        <w:rPr>
          <w:position w:val="2"/>
        </w:rPr>
        <w:t>mK</w:t>
      </w:r>
      <w:proofErr w:type="spellEnd"/>
      <w:r>
        <w:rPr>
          <w:position w:val="2"/>
        </w:rPr>
        <w:t>].</w:t>
      </w:r>
    </w:p>
    <w:p w14:paraId="2FA20900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1"/>
        <w:ind w:hanging="361"/>
      </w:pPr>
      <w:r>
        <w:t>Sprawozdanie z badań wytrzymałości na ścinanie osiowe i styczne przed starzeniem oraz</w:t>
      </w:r>
      <w:r>
        <w:rPr>
          <w:spacing w:val="-27"/>
        </w:rPr>
        <w:t xml:space="preserve"> </w:t>
      </w:r>
      <w:r>
        <w:t>osiowe</w:t>
      </w:r>
    </w:p>
    <w:p w14:paraId="764009EE" w14:textId="77777777" w:rsidR="009B6ED0" w:rsidRDefault="00B76E2E">
      <w:pPr>
        <w:pStyle w:val="Tekstpodstawowy"/>
        <w:spacing w:before="20"/>
      </w:pPr>
      <w:r>
        <w:t>po starzeniu przeprowadzonych przez akredytowane laboratorium badawcze. Wyniki badań</w:t>
      </w:r>
    </w:p>
    <w:p w14:paraId="11C9F3DD" w14:textId="77777777" w:rsidR="009B6ED0" w:rsidRDefault="00B76E2E">
      <w:pPr>
        <w:pStyle w:val="Tekstpodstawowy"/>
        <w:spacing w:before="22" w:line="259" w:lineRule="auto"/>
        <w:ind w:right="131"/>
      </w:pPr>
      <w:r>
        <w:t>wytrzymałości na ścinanie styczne i osiowe przed starzeniem mają być podane razem z gęstością oraz wytrzymałością na ściskanie pianki PUR, w odniesieniu do zastosowanego systemu surowcowego. PN-EN 253+A2:2015-12</w:t>
      </w:r>
    </w:p>
    <w:p w14:paraId="0B9D1744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line="267" w:lineRule="exact"/>
        <w:ind w:hanging="361"/>
      </w:pPr>
      <w:r>
        <w:t>Sprawozdania z badań typu wykonywanych zgodnie z normą PN-EN 489:2009</w:t>
      </w:r>
      <w:r>
        <w:rPr>
          <w:spacing w:val="-21"/>
        </w:rPr>
        <w:t xml:space="preserve"> </w:t>
      </w:r>
      <w:r>
        <w:t>oferowanych</w:t>
      </w:r>
    </w:p>
    <w:p w14:paraId="2492451A" w14:textId="77777777" w:rsidR="009B6ED0" w:rsidRDefault="00B76E2E">
      <w:pPr>
        <w:pStyle w:val="Tekstpodstawowy"/>
        <w:spacing w:before="22"/>
      </w:pPr>
      <w:r>
        <w:t>złączy preizolowanych zawierające:</w:t>
      </w:r>
    </w:p>
    <w:p w14:paraId="1A71AF2B" w14:textId="77777777" w:rsidR="009B6ED0" w:rsidRDefault="00B76E2E">
      <w:pPr>
        <w:pStyle w:val="Akapitzlist"/>
        <w:numPr>
          <w:ilvl w:val="2"/>
          <w:numId w:val="9"/>
        </w:numPr>
        <w:tabs>
          <w:tab w:val="left" w:pos="1557"/>
        </w:tabs>
        <w:spacing w:before="22"/>
        <w:ind w:hanging="361"/>
      </w:pPr>
      <w:r>
        <w:t>Wyniki badań obciążenia</w:t>
      </w:r>
      <w:r>
        <w:rPr>
          <w:spacing w:val="-4"/>
        </w:rPr>
        <w:t xml:space="preserve"> </w:t>
      </w:r>
      <w:r>
        <w:t>gruntem</w:t>
      </w:r>
    </w:p>
    <w:p w14:paraId="1659CB5B" w14:textId="77777777" w:rsidR="009B6ED0" w:rsidRDefault="00B76E2E">
      <w:pPr>
        <w:pStyle w:val="Akapitzlist"/>
        <w:numPr>
          <w:ilvl w:val="2"/>
          <w:numId w:val="9"/>
        </w:numPr>
        <w:tabs>
          <w:tab w:val="left" w:pos="1557"/>
        </w:tabs>
        <w:spacing w:before="22"/>
        <w:ind w:hanging="361"/>
      </w:pPr>
      <w:r>
        <w:t>Wyniki badań wytrzymałości na ściskanie, gęstość, chłonności wody po</w:t>
      </w:r>
      <w:r>
        <w:rPr>
          <w:spacing w:val="-17"/>
        </w:rPr>
        <w:t xml:space="preserve"> </w:t>
      </w:r>
      <w:r>
        <w:t>gotowaniu,</w:t>
      </w:r>
    </w:p>
    <w:p w14:paraId="0DDB2785" w14:textId="77777777" w:rsidR="009B6ED0" w:rsidRDefault="00B76E2E">
      <w:pPr>
        <w:pStyle w:val="Tekstpodstawowy"/>
        <w:spacing w:before="19"/>
        <w:ind w:left="1556"/>
      </w:pPr>
      <w:r>
        <w:t>wymiaru komórek i udziału komórek zamkniętych pianki PUR,</w:t>
      </w:r>
    </w:p>
    <w:p w14:paraId="2B87DB68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2"/>
        <w:ind w:hanging="361"/>
      </w:pPr>
      <w:r>
        <w:t>Wykaz średnic i grubości ścianek oferowanego płaszcza osłonowego</w:t>
      </w:r>
      <w:r>
        <w:rPr>
          <w:spacing w:val="-10"/>
        </w:rPr>
        <w:t xml:space="preserve"> </w:t>
      </w:r>
      <w:r>
        <w:t>PE-HD.</w:t>
      </w:r>
    </w:p>
    <w:p w14:paraId="15F8E034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2"/>
        <w:ind w:hanging="361"/>
      </w:pPr>
      <w:r>
        <w:t>Wytyczne układania i montażu oferowanego systemu rur</w:t>
      </w:r>
      <w:r>
        <w:rPr>
          <w:spacing w:val="-8"/>
        </w:rPr>
        <w:t xml:space="preserve"> </w:t>
      </w:r>
      <w:r>
        <w:t>preizolowanych.</w:t>
      </w:r>
    </w:p>
    <w:p w14:paraId="07BDDFF2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2"/>
        <w:ind w:hanging="361"/>
      </w:pPr>
      <w:r>
        <w:t>Instrukcja wykonywania złączy preizolowanych na połączeniach</w:t>
      </w:r>
      <w:r>
        <w:rPr>
          <w:spacing w:val="-7"/>
        </w:rPr>
        <w:t xml:space="preserve"> </w:t>
      </w:r>
      <w:r>
        <w:t>spawanych.</w:t>
      </w:r>
    </w:p>
    <w:p w14:paraId="1A44EB1B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19"/>
        <w:ind w:hanging="361"/>
      </w:pPr>
      <w:r>
        <w:t>Katalog produktów w wersji papierowej i</w:t>
      </w:r>
      <w:r>
        <w:rPr>
          <w:spacing w:val="-7"/>
        </w:rPr>
        <w:t xml:space="preserve"> </w:t>
      </w:r>
      <w:r>
        <w:t>elektronicznej.</w:t>
      </w:r>
    </w:p>
    <w:p w14:paraId="60FC3A61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2"/>
        <w:ind w:hanging="361"/>
      </w:pPr>
      <w:r>
        <w:t>Aktualny certyfikat jakości ISO9001 i certyfikaty ISO 140001 wydany na</w:t>
      </w:r>
      <w:r>
        <w:rPr>
          <w:spacing w:val="-19"/>
        </w:rPr>
        <w:t xml:space="preserve"> </w:t>
      </w:r>
      <w:r>
        <w:t>oferenta.</w:t>
      </w:r>
    </w:p>
    <w:p w14:paraId="475897B2" w14:textId="77777777" w:rsidR="009B6ED0" w:rsidRDefault="00B76E2E">
      <w:pPr>
        <w:pStyle w:val="Nagwek1"/>
        <w:numPr>
          <w:ilvl w:val="0"/>
          <w:numId w:val="9"/>
        </w:numPr>
        <w:tabs>
          <w:tab w:val="left" w:pos="349"/>
        </w:tabs>
        <w:spacing w:before="22"/>
        <w:ind w:left="348" w:hanging="233"/>
        <w:jc w:val="left"/>
      </w:pPr>
      <w:r>
        <w:t>Wykaz dokumentów wymaganych przy dostawie materiałów</w:t>
      </w:r>
      <w:r>
        <w:rPr>
          <w:spacing w:val="-12"/>
        </w:rPr>
        <w:t xml:space="preserve"> </w:t>
      </w:r>
      <w:r>
        <w:t>preizolowanych.</w:t>
      </w:r>
    </w:p>
    <w:p w14:paraId="2CC05631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180"/>
        <w:ind w:hanging="361"/>
      </w:pPr>
      <w:r>
        <w:t>Świadectwo odbioru 3.1 wg PN-EN</w:t>
      </w:r>
      <w:r>
        <w:rPr>
          <w:spacing w:val="-4"/>
        </w:rPr>
        <w:t xml:space="preserve"> </w:t>
      </w:r>
      <w:r>
        <w:t>10204.</w:t>
      </w:r>
    </w:p>
    <w:p w14:paraId="69B75710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2"/>
        <w:ind w:hanging="361"/>
      </w:pPr>
      <w:r>
        <w:t>Instrukcja przenoszenia i składowania materiałów</w:t>
      </w:r>
      <w:r>
        <w:rPr>
          <w:spacing w:val="-4"/>
        </w:rPr>
        <w:t xml:space="preserve"> </w:t>
      </w:r>
      <w:r>
        <w:t>preizolowanych.</w:t>
      </w:r>
    </w:p>
    <w:p w14:paraId="3993E2AB" w14:textId="77777777" w:rsidR="009B6ED0" w:rsidRDefault="00B76E2E">
      <w:pPr>
        <w:pStyle w:val="Akapitzlist"/>
        <w:numPr>
          <w:ilvl w:val="1"/>
          <w:numId w:val="9"/>
        </w:numPr>
        <w:tabs>
          <w:tab w:val="left" w:pos="837"/>
        </w:tabs>
        <w:spacing w:before="22" w:line="259" w:lineRule="auto"/>
        <w:ind w:right="658"/>
      </w:pPr>
      <w:r>
        <w:t>Do każdej partii dostawy wyrobu Wykonawca winien dostarczyć dokument potwierdzający wykonanie danej partii wyrobów zgodnie z normami (np. w formie Deklaracji</w:t>
      </w:r>
      <w:r>
        <w:rPr>
          <w:spacing w:val="-27"/>
        </w:rPr>
        <w:t xml:space="preserve"> </w:t>
      </w:r>
      <w:r>
        <w:t>zgodności).</w:t>
      </w:r>
    </w:p>
    <w:p w14:paraId="796B9C80" w14:textId="77777777" w:rsidR="009B6ED0" w:rsidRDefault="00B76E2E">
      <w:pPr>
        <w:pStyle w:val="Tekstpodstawowy"/>
        <w:spacing w:line="259" w:lineRule="auto"/>
        <w:ind w:left="116" w:right="671"/>
      </w:pPr>
      <w:r>
        <w:t>Dokumenty muszą być przygotowane, tak aby można było zidentyfikować i przyporządkować je do dostarczanych materiałów.</w:t>
      </w:r>
    </w:p>
    <w:sectPr w:rsidR="009B6ED0">
      <w:pgSz w:w="11910" w:h="16840"/>
      <w:pgMar w:top="1360" w:right="1020" w:bottom="620" w:left="1300" w:header="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D3C9" w14:textId="77777777" w:rsidR="00CD4B60" w:rsidRDefault="00CD4B60">
      <w:r>
        <w:separator/>
      </w:r>
    </w:p>
  </w:endnote>
  <w:endnote w:type="continuationSeparator" w:id="0">
    <w:p w14:paraId="3F8A60F9" w14:textId="77777777" w:rsidR="00CD4B60" w:rsidRDefault="00CD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E8AF" w14:textId="77777777" w:rsidR="001E1D52" w:rsidRDefault="001E1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B1FD" w14:textId="77777777" w:rsidR="009B6ED0" w:rsidRDefault="001E1D52">
    <w:pPr>
      <w:pStyle w:val="Tekstpodstawowy"/>
      <w:spacing w:line="14" w:lineRule="auto"/>
      <w:ind w:left="0"/>
      <w:rPr>
        <w:sz w:val="20"/>
      </w:rPr>
    </w:pPr>
    <w:r>
      <w:pict w14:anchorId="71E3865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5pt;margin-top:809.2pt;width:27.5pt;height:13.05pt;z-index:-251658752;mso-position-horizontal-relative:page;mso-position-vertical-relative:page" filled="f" stroked="f">
          <v:textbox inset="0,0,0,0">
            <w:txbxContent>
              <w:p w14:paraId="40A5B6D6" w14:textId="77777777" w:rsidR="009B6ED0" w:rsidRDefault="00B76E2E">
                <w:pPr>
                  <w:pStyle w:val="Tekstpodstawowy"/>
                  <w:spacing w:line="245" w:lineRule="exact"/>
                  <w:ind w:left="20"/>
                </w:pPr>
                <w:r>
                  <w:t xml:space="preserve">Str.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0C73" w14:textId="77777777" w:rsidR="001E1D52" w:rsidRDefault="001E1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C08D" w14:textId="77777777" w:rsidR="00CD4B60" w:rsidRDefault="00CD4B60">
      <w:r>
        <w:separator/>
      </w:r>
    </w:p>
  </w:footnote>
  <w:footnote w:type="continuationSeparator" w:id="0">
    <w:p w14:paraId="6E7A48CB" w14:textId="77777777" w:rsidR="00CD4B60" w:rsidRDefault="00CD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62E7" w14:textId="77777777" w:rsidR="001E1D52" w:rsidRDefault="001E1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A0EB" w14:textId="468EA90F" w:rsidR="00FE3253" w:rsidRDefault="00FE3253">
    <w:pPr>
      <w:pStyle w:val="Nagwek"/>
    </w:pPr>
  </w:p>
  <w:p w14:paraId="26DE662F" w14:textId="77777777" w:rsidR="00FE3253" w:rsidRDefault="00FE32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1F7B" w14:textId="77777777" w:rsidR="001E1D52" w:rsidRDefault="001E1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379"/>
    <w:multiLevelType w:val="hybridMultilevel"/>
    <w:tmpl w:val="E95E374E"/>
    <w:lvl w:ilvl="0" w:tplc="1AE8AB50">
      <w:start w:val="1"/>
      <w:numFmt w:val="upperRoman"/>
      <w:lvlText w:val="%1."/>
      <w:lvlJc w:val="left"/>
      <w:pPr>
        <w:ind w:left="284" w:hanging="168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8DAA361E">
      <w:start w:val="1"/>
      <w:numFmt w:val="decimal"/>
      <w:lvlText w:val="%2."/>
      <w:lvlJc w:val="left"/>
      <w:pPr>
        <w:ind w:left="836" w:hanging="360"/>
        <w:jc w:val="left"/>
      </w:pPr>
      <w:rPr>
        <w:rFonts w:hint="default"/>
        <w:w w:val="100"/>
        <w:lang w:val="pl-PL" w:eastAsia="en-US" w:bidi="ar-SA"/>
      </w:rPr>
    </w:lvl>
    <w:lvl w:ilvl="2" w:tplc="751ADDFA">
      <w:start w:val="1"/>
      <w:numFmt w:val="lowerLetter"/>
      <w:lvlText w:val="%3."/>
      <w:lvlJc w:val="left"/>
      <w:pPr>
        <w:ind w:left="1556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 w:tplc="7624AA7C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C44AE9C4">
      <w:numFmt w:val="bullet"/>
      <w:lvlText w:val="•"/>
      <w:lvlJc w:val="left"/>
      <w:pPr>
        <w:ind w:left="2706" w:hanging="360"/>
      </w:pPr>
      <w:rPr>
        <w:rFonts w:hint="default"/>
        <w:lang w:val="pl-PL" w:eastAsia="en-US" w:bidi="ar-SA"/>
      </w:rPr>
    </w:lvl>
    <w:lvl w:ilvl="5" w:tplc="B1A6CD30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6" w:tplc="316C70FE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7" w:tplc="24508824">
      <w:numFmt w:val="bullet"/>
      <w:lvlText w:val="•"/>
      <w:lvlJc w:val="left"/>
      <w:pPr>
        <w:ind w:left="6146" w:hanging="360"/>
      </w:pPr>
      <w:rPr>
        <w:rFonts w:hint="default"/>
        <w:lang w:val="pl-PL" w:eastAsia="en-US" w:bidi="ar-SA"/>
      </w:rPr>
    </w:lvl>
    <w:lvl w:ilvl="8" w:tplc="36DC0D04">
      <w:numFmt w:val="bullet"/>
      <w:lvlText w:val="•"/>
      <w:lvlJc w:val="left"/>
      <w:pPr>
        <w:ind w:left="72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5062DCC"/>
    <w:multiLevelType w:val="hybridMultilevel"/>
    <w:tmpl w:val="3FC4A138"/>
    <w:lvl w:ilvl="0" w:tplc="81F28B26">
      <w:start w:val="1"/>
      <w:numFmt w:val="lowerLetter"/>
      <w:lvlText w:val="%1)"/>
      <w:lvlJc w:val="left"/>
      <w:pPr>
        <w:ind w:left="836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A40A9060">
      <w:numFmt w:val="bullet"/>
      <w:lvlText w:val="•"/>
      <w:lvlJc w:val="left"/>
      <w:pPr>
        <w:ind w:left="1714" w:hanging="360"/>
      </w:pPr>
      <w:rPr>
        <w:rFonts w:hint="default"/>
        <w:lang w:val="pl-PL" w:eastAsia="en-US" w:bidi="ar-SA"/>
      </w:rPr>
    </w:lvl>
    <w:lvl w:ilvl="2" w:tplc="34921EA2">
      <w:numFmt w:val="bullet"/>
      <w:lvlText w:val="•"/>
      <w:lvlJc w:val="left"/>
      <w:pPr>
        <w:ind w:left="2589" w:hanging="360"/>
      </w:pPr>
      <w:rPr>
        <w:rFonts w:hint="default"/>
        <w:lang w:val="pl-PL" w:eastAsia="en-US" w:bidi="ar-SA"/>
      </w:rPr>
    </w:lvl>
    <w:lvl w:ilvl="3" w:tplc="99525D3C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55D0610C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65F25924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4C0619BE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D6E0DDA6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B562DFC">
      <w:numFmt w:val="bullet"/>
      <w:lvlText w:val="•"/>
      <w:lvlJc w:val="left"/>
      <w:pPr>
        <w:ind w:left="783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0E79D2"/>
    <w:multiLevelType w:val="hybridMultilevel"/>
    <w:tmpl w:val="9F226E60"/>
    <w:lvl w:ilvl="0" w:tplc="B35A0AD4">
      <w:start w:val="1"/>
      <w:numFmt w:val="lowerLetter"/>
      <w:lvlText w:val="%1)"/>
      <w:lvlJc w:val="left"/>
      <w:pPr>
        <w:ind w:left="476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BE2AC842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00D069FC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3" w:tplc="6FD4A2A0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5CBE6156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9EE683B6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7E82C3EC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C4AC9E94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19E84AC8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89E3A58"/>
    <w:multiLevelType w:val="hybridMultilevel"/>
    <w:tmpl w:val="EAEAC6F2"/>
    <w:lvl w:ilvl="0" w:tplc="CE121B86">
      <w:numFmt w:val="bullet"/>
      <w:lvlText w:val="-"/>
      <w:lvlJc w:val="left"/>
      <w:pPr>
        <w:ind w:left="296" w:hanging="11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ABAE7C6">
      <w:numFmt w:val="bullet"/>
      <w:lvlText w:val="•"/>
      <w:lvlJc w:val="left"/>
      <w:pPr>
        <w:ind w:left="1228" w:hanging="116"/>
      </w:pPr>
      <w:rPr>
        <w:rFonts w:hint="default"/>
        <w:lang w:val="pl-PL" w:eastAsia="en-US" w:bidi="ar-SA"/>
      </w:rPr>
    </w:lvl>
    <w:lvl w:ilvl="2" w:tplc="3BA0BCC6">
      <w:numFmt w:val="bullet"/>
      <w:lvlText w:val="•"/>
      <w:lvlJc w:val="left"/>
      <w:pPr>
        <w:ind w:left="2157" w:hanging="116"/>
      </w:pPr>
      <w:rPr>
        <w:rFonts w:hint="default"/>
        <w:lang w:val="pl-PL" w:eastAsia="en-US" w:bidi="ar-SA"/>
      </w:rPr>
    </w:lvl>
    <w:lvl w:ilvl="3" w:tplc="8E98CB08">
      <w:numFmt w:val="bullet"/>
      <w:lvlText w:val="•"/>
      <w:lvlJc w:val="left"/>
      <w:pPr>
        <w:ind w:left="3085" w:hanging="116"/>
      </w:pPr>
      <w:rPr>
        <w:rFonts w:hint="default"/>
        <w:lang w:val="pl-PL" w:eastAsia="en-US" w:bidi="ar-SA"/>
      </w:rPr>
    </w:lvl>
    <w:lvl w:ilvl="4" w:tplc="A912B808">
      <w:numFmt w:val="bullet"/>
      <w:lvlText w:val="•"/>
      <w:lvlJc w:val="left"/>
      <w:pPr>
        <w:ind w:left="4014" w:hanging="116"/>
      </w:pPr>
      <w:rPr>
        <w:rFonts w:hint="default"/>
        <w:lang w:val="pl-PL" w:eastAsia="en-US" w:bidi="ar-SA"/>
      </w:rPr>
    </w:lvl>
    <w:lvl w:ilvl="5" w:tplc="995E55EC">
      <w:numFmt w:val="bullet"/>
      <w:lvlText w:val="•"/>
      <w:lvlJc w:val="left"/>
      <w:pPr>
        <w:ind w:left="4943" w:hanging="116"/>
      </w:pPr>
      <w:rPr>
        <w:rFonts w:hint="default"/>
        <w:lang w:val="pl-PL" w:eastAsia="en-US" w:bidi="ar-SA"/>
      </w:rPr>
    </w:lvl>
    <w:lvl w:ilvl="6" w:tplc="C9B22FDC">
      <w:numFmt w:val="bullet"/>
      <w:lvlText w:val="•"/>
      <w:lvlJc w:val="left"/>
      <w:pPr>
        <w:ind w:left="5871" w:hanging="116"/>
      </w:pPr>
      <w:rPr>
        <w:rFonts w:hint="default"/>
        <w:lang w:val="pl-PL" w:eastAsia="en-US" w:bidi="ar-SA"/>
      </w:rPr>
    </w:lvl>
    <w:lvl w:ilvl="7" w:tplc="95C8AD74">
      <w:numFmt w:val="bullet"/>
      <w:lvlText w:val="•"/>
      <w:lvlJc w:val="left"/>
      <w:pPr>
        <w:ind w:left="6800" w:hanging="116"/>
      </w:pPr>
      <w:rPr>
        <w:rFonts w:hint="default"/>
        <w:lang w:val="pl-PL" w:eastAsia="en-US" w:bidi="ar-SA"/>
      </w:rPr>
    </w:lvl>
    <w:lvl w:ilvl="8" w:tplc="AF248338">
      <w:numFmt w:val="bullet"/>
      <w:lvlText w:val="•"/>
      <w:lvlJc w:val="left"/>
      <w:pPr>
        <w:ind w:left="7729" w:hanging="116"/>
      </w:pPr>
      <w:rPr>
        <w:rFonts w:hint="default"/>
        <w:lang w:val="pl-PL" w:eastAsia="en-US" w:bidi="ar-SA"/>
      </w:rPr>
    </w:lvl>
  </w:abstractNum>
  <w:abstractNum w:abstractNumId="4" w15:restartNumberingAfterBreak="0">
    <w:nsid w:val="3D9B2439"/>
    <w:multiLevelType w:val="hybridMultilevel"/>
    <w:tmpl w:val="AC8A9A56"/>
    <w:lvl w:ilvl="0" w:tplc="760C3F3A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/>
        <w:w w:val="99"/>
        <w:lang w:val="pl-PL" w:eastAsia="en-US" w:bidi="ar-SA"/>
      </w:rPr>
    </w:lvl>
    <w:lvl w:ilvl="1" w:tplc="00CCCCE0">
      <w:numFmt w:val="bullet"/>
      <w:lvlText w:val="•"/>
      <w:lvlJc w:val="left"/>
      <w:pPr>
        <w:ind w:left="1714" w:hanging="360"/>
      </w:pPr>
      <w:rPr>
        <w:rFonts w:hint="default"/>
        <w:lang w:val="pl-PL" w:eastAsia="en-US" w:bidi="ar-SA"/>
      </w:rPr>
    </w:lvl>
    <w:lvl w:ilvl="2" w:tplc="2E2C9848">
      <w:numFmt w:val="bullet"/>
      <w:lvlText w:val="•"/>
      <w:lvlJc w:val="left"/>
      <w:pPr>
        <w:ind w:left="2589" w:hanging="360"/>
      </w:pPr>
      <w:rPr>
        <w:rFonts w:hint="default"/>
        <w:lang w:val="pl-PL" w:eastAsia="en-US" w:bidi="ar-SA"/>
      </w:rPr>
    </w:lvl>
    <w:lvl w:ilvl="3" w:tplc="9FB445F2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D4648D22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D35897E4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790899A8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28F837FA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E12C0E54">
      <w:numFmt w:val="bullet"/>
      <w:lvlText w:val="•"/>
      <w:lvlJc w:val="left"/>
      <w:pPr>
        <w:ind w:left="783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F9D27C3"/>
    <w:multiLevelType w:val="hybridMultilevel"/>
    <w:tmpl w:val="5768C1E2"/>
    <w:lvl w:ilvl="0" w:tplc="704C8716">
      <w:numFmt w:val="bullet"/>
      <w:lvlText w:val="-"/>
      <w:lvlJc w:val="left"/>
      <w:pPr>
        <w:ind w:left="543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43E3746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2" w:tplc="C18C9058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0FF82462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4" w:tplc="2A4AD9E4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AFBE7DEC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43B2735A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ACCCAFEC">
      <w:numFmt w:val="bullet"/>
      <w:lvlText w:val="•"/>
      <w:lvlJc w:val="left"/>
      <w:pPr>
        <w:ind w:left="6872" w:hanging="360"/>
      </w:pPr>
      <w:rPr>
        <w:rFonts w:hint="default"/>
        <w:lang w:val="pl-PL" w:eastAsia="en-US" w:bidi="ar-SA"/>
      </w:rPr>
    </w:lvl>
    <w:lvl w:ilvl="8" w:tplc="61B4B886">
      <w:numFmt w:val="bullet"/>
      <w:lvlText w:val="•"/>
      <w:lvlJc w:val="left"/>
      <w:pPr>
        <w:ind w:left="77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4AA40D0"/>
    <w:multiLevelType w:val="hybridMultilevel"/>
    <w:tmpl w:val="6EA07CD0"/>
    <w:lvl w:ilvl="0" w:tplc="DB782550">
      <w:numFmt w:val="bullet"/>
      <w:lvlText w:val="-"/>
      <w:lvlJc w:val="left"/>
      <w:pPr>
        <w:ind w:left="375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FBECA94">
      <w:numFmt w:val="bullet"/>
      <w:lvlText w:val="•"/>
      <w:lvlJc w:val="left"/>
      <w:pPr>
        <w:ind w:left="1300" w:hanging="118"/>
      </w:pPr>
      <w:rPr>
        <w:rFonts w:hint="default"/>
        <w:lang w:val="pl-PL" w:eastAsia="en-US" w:bidi="ar-SA"/>
      </w:rPr>
    </w:lvl>
    <w:lvl w:ilvl="2" w:tplc="489CDEBC">
      <w:numFmt w:val="bullet"/>
      <w:lvlText w:val="•"/>
      <w:lvlJc w:val="left"/>
      <w:pPr>
        <w:ind w:left="2221" w:hanging="118"/>
      </w:pPr>
      <w:rPr>
        <w:rFonts w:hint="default"/>
        <w:lang w:val="pl-PL" w:eastAsia="en-US" w:bidi="ar-SA"/>
      </w:rPr>
    </w:lvl>
    <w:lvl w:ilvl="3" w:tplc="974019B2">
      <w:numFmt w:val="bullet"/>
      <w:lvlText w:val="•"/>
      <w:lvlJc w:val="left"/>
      <w:pPr>
        <w:ind w:left="3141" w:hanging="118"/>
      </w:pPr>
      <w:rPr>
        <w:rFonts w:hint="default"/>
        <w:lang w:val="pl-PL" w:eastAsia="en-US" w:bidi="ar-SA"/>
      </w:rPr>
    </w:lvl>
    <w:lvl w:ilvl="4" w:tplc="1D48C500">
      <w:numFmt w:val="bullet"/>
      <w:lvlText w:val="•"/>
      <w:lvlJc w:val="left"/>
      <w:pPr>
        <w:ind w:left="4062" w:hanging="118"/>
      </w:pPr>
      <w:rPr>
        <w:rFonts w:hint="default"/>
        <w:lang w:val="pl-PL" w:eastAsia="en-US" w:bidi="ar-SA"/>
      </w:rPr>
    </w:lvl>
    <w:lvl w:ilvl="5" w:tplc="339A1CAE">
      <w:numFmt w:val="bullet"/>
      <w:lvlText w:val="•"/>
      <w:lvlJc w:val="left"/>
      <w:pPr>
        <w:ind w:left="4983" w:hanging="118"/>
      </w:pPr>
      <w:rPr>
        <w:rFonts w:hint="default"/>
        <w:lang w:val="pl-PL" w:eastAsia="en-US" w:bidi="ar-SA"/>
      </w:rPr>
    </w:lvl>
    <w:lvl w:ilvl="6" w:tplc="9508C680">
      <w:numFmt w:val="bullet"/>
      <w:lvlText w:val="•"/>
      <w:lvlJc w:val="left"/>
      <w:pPr>
        <w:ind w:left="5903" w:hanging="118"/>
      </w:pPr>
      <w:rPr>
        <w:rFonts w:hint="default"/>
        <w:lang w:val="pl-PL" w:eastAsia="en-US" w:bidi="ar-SA"/>
      </w:rPr>
    </w:lvl>
    <w:lvl w:ilvl="7" w:tplc="CC44F56C">
      <w:numFmt w:val="bullet"/>
      <w:lvlText w:val="•"/>
      <w:lvlJc w:val="left"/>
      <w:pPr>
        <w:ind w:left="6824" w:hanging="118"/>
      </w:pPr>
      <w:rPr>
        <w:rFonts w:hint="default"/>
        <w:lang w:val="pl-PL" w:eastAsia="en-US" w:bidi="ar-SA"/>
      </w:rPr>
    </w:lvl>
    <w:lvl w:ilvl="8" w:tplc="EB62A7DC">
      <w:numFmt w:val="bullet"/>
      <w:lvlText w:val="•"/>
      <w:lvlJc w:val="left"/>
      <w:pPr>
        <w:ind w:left="7745" w:hanging="118"/>
      </w:pPr>
      <w:rPr>
        <w:rFonts w:hint="default"/>
        <w:lang w:val="pl-PL" w:eastAsia="en-US" w:bidi="ar-SA"/>
      </w:rPr>
    </w:lvl>
  </w:abstractNum>
  <w:abstractNum w:abstractNumId="7" w15:restartNumberingAfterBreak="0">
    <w:nsid w:val="552B1E2E"/>
    <w:multiLevelType w:val="hybridMultilevel"/>
    <w:tmpl w:val="0D6C38D8"/>
    <w:lvl w:ilvl="0" w:tplc="38FA4F18">
      <w:start w:val="1"/>
      <w:numFmt w:val="lowerLetter"/>
      <w:lvlText w:val="%1)"/>
      <w:lvlJc w:val="left"/>
      <w:pPr>
        <w:ind w:left="315" w:hanging="34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EA60CF6">
      <w:numFmt w:val="bullet"/>
      <w:lvlText w:val="•"/>
      <w:lvlJc w:val="left"/>
      <w:pPr>
        <w:ind w:left="1246" w:hanging="343"/>
      </w:pPr>
      <w:rPr>
        <w:rFonts w:hint="default"/>
        <w:lang w:val="pl-PL" w:eastAsia="en-US" w:bidi="ar-SA"/>
      </w:rPr>
    </w:lvl>
    <w:lvl w:ilvl="2" w:tplc="AADEA936">
      <w:numFmt w:val="bullet"/>
      <w:lvlText w:val="•"/>
      <w:lvlJc w:val="left"/>
      <w:pPr>
        <w:ind w:left="2173" w:hanging="343"/>
      </w:pPr>
      <w:rPr>
        <w:rFonts w:hint="default"/>
        <w:lang w:val="pl-PL" w:eastAsia="en-US" w:bidi="ar-SA"/>
      </w:rPr>
    </w:lvl>
    <w:lvl w:ilvl="3" w:tplc="2076C082">
      <w:numFmt w:val="bullet"/>
      <w:lvlText w:val="•"/>
      <w:lvlJc w:val="left"/>
      <w:pPr>
        <w:ind w:left="3099" w:hanging="343"/>
      </w:pPr>
      <w:rPr>
        <w:rFonts w:hint="default"/>
        <w:lang w:val="pl-PL" w:eastAsia="en-US" w:bidi="ar-SA"/>
      </w:rPr>
    </w:lvl>
    <w:lvl w:ilvl="4" w:tplc="BB86AD80">
      <w:numFmt w:val="bullet"/>
      <w:lvlText w:val="•"/>
      <w:lvlJc w:val="left"/>
      <w:pPr>
        <w:ind w:left="4026" w:hanging="343"/>
      </w:pPr>
      <w:rPr>
        <w:rFonts w:hint="default"/>
        <w:lang w:val="pl-PL" w:eastAsia="en-US" w:bidi="ar-SA"/>
      </w:rPr>
    </w:lvl>
    <w:lvl w:ilvl="5" w:tplc="75C46574">
      <w:numFmt w:val="bullet"/>
      <w:lvlText w:val="•"/>
      <w:lvlJc w:val="left"/>
      <w:pPr>
        <w:ind w:left="4953" w:hanging="343"/>
      </w:pPr>
      <w:rPr>
        <w:rFonts w:hint="default"/>
        <w:lang w:val="pl-PL" w:eastAsia="en-US" w:bidi="ar-SA"/>
      </w:rPr>
    </w:lvl>
    <w:lvl w:ilvl="6" w:tplc="8E70D7BC">
      <w:numFmt w:val="bullet"/>
      <w:lvlText w:val="•"/>
      <w:lvlJc w:val="left"/>
      <w:pPr>
        <w:ind w:left="5879" w:hanging="343"/>
      </w:pPr>
      <w:rPr>
        <w:rFonts w:hint="default"/>
        <w:lang w:val="pl-PL" w:eastAsia="en-US" w:bidi="ar-SA"/>
      </w:rPr>
    </w:lvl>
    <w:lvl w:ilvl="7" w:tplc="C7860A1E">
      <w:numFmt w:val="bullet"/>
      <w:lvlText w:val="•"/>
      <w:lvlJc w:val="left"/>
      <w:pPr>
        <w:ind w:left="6806" w:hanging="343"/>
      </w:pPr>
      <w:rPr>
        <w:rFonts w:hint="default"/>
        <w:lang w:val="pl-PL" w:eastAsia="en-US" w:bidi="ar-SA"/>
      </w:rPr>
    </w:lvl>
    <w:lvl w:ilvl="8" w:tplc="7D8CF5F8">
      <w:numFmt w:val="bullet"/>
      <w:lvlText w:val="•"/>
      <w:lvlJc w:val="left"/>
      <w:pPr>
        <w:ind w:left="7733" w:hanging="343"/>
      </w:pPr>
      <w:rPr>
        <w:rFonts w:hint="default"/>
        <w:lang w:val="pl-PL" w:eastAsia="en-US" w:bidi="ar-SA"/>
      </w:rPr>
    </w:lvl>
  </w:abstractNum>
  <w:abstractNum w:abstractNumId="8" w15:restartNumberingAfterBreak="0">
    <w:nsid w:val="64A724AB"/>
    <w:multiLevelType w:val="hybridMultilevel"/>
    <w:tmpl w:val="C5A8667E"/>
    <w:lvl w:ilvl="0" w:tplc="6F465A52">
      <w:start w:val="1"/>
      <w:numFmt w:val="lowerLetter"/>
      <w:lvlText w:val="%1)"/>
      <w:lvlJc w:val="left"/>
      <w:pPr>
        <w:ind w:left="836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752A3FB6">
      <w:numFmt w:val="bullet"/>
      <w:lvlText w:val="•"/>
      <w:lvlJc w:val="left"/>
      <w:pPr>
        <w:ind w:left="1714" w:hanging="360"/>
      </w:pPr>
      <w:rPr>
        <w:rFonts w:hint="default"/>
        <w:lang w:val="pl-PL" w:eastAsia="en-US" w:bidi="ar-SA"/>
      </w:rPr>
    </w:lvl>
    <w:lvl w:ilvl="2" w:tplc="77289C5C">
      <w:numFmt w:val="bullet"/>
      <w:lvlText w:val="•"/>
      <w:lvlJc w:val="left"/>
      <w:pPr>
        <w:ind w:left="2589" w:hanging="360"/>
      </w:pPr>
      <w:rPr>
        <w:rFonts w:hint="default"/>
        <w:lang w:val="pl-PL" w:eastAsia="en-US" w:bidi="ar-SA"/>
      </w:rPr>
    </w:lvl>
    <w:lvl w:ilvl="3" w:tplc="210E575E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16425D96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A86A8A6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84DAFE92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F0E05F84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C076F9E6">
      <w:numFmt w:val="bullet"/>
      <w:lvlText w:val="•"/>
      <w:lvlJc w:val="left"/>
      <w:pPr>
        <w:ind w:left="7837" w:hanging="360"/>
      </w:pPr>
      <w:rPr>
        <w:rFonts w:hint="default"/>
        <w:lang w:val="pl-PL" w:eastAsia="en-US" w:bidi="ar-SA"/>
      </w:rPr>
    </w:lvl>
  </w:abstractNum>
  <w:num w:numId="1" w16cid:durableId="224411689">
    <w:abstractNumId w:val="6"/>
  </w:num>
  <w:num w:numId="2" w16cid:durableId="80954806">
    <w:abstractNumId w:val="2"/>
  </w:num>
  <w:num w:numId="3" w16cid:durableId="646518644">
    <w:abstractNumId w:val="1"/>
  </w:num>
  <w:num w:numId="4" w16cid:durableId="114302104">
    <w:abstractNumId w:val="7"/>
  </w:num>
  <w:num w:numId="5" w16cid:durableId="1638410942">
    <w:abstractNumId w:val="8"/>
  </w:num>
  <w:num w:numId="6" w16cid:durableId="2028555639">
    <w:abstractNumId w:val="3"/>
  </w:num>
  <w:num w:numId="7" w16cid:durableId="320815650">
    <w:abstractNumId w:val="5"/>
  </w:num>
  <w:num w:numId="8" w16cid:durableId="723337357">
    <w:abstractNumId w:val="4"/>
  </w:num>
  <w:num w:numId="9" w16cid:durableId="169406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ED0"/>
    <w:rsid w:val="001E1D52"/>
    <w:rsid w:val="009B6ED0"/>
    <w:rsid w:val="00B76E2E"/>
    <w:rsid w:val="00CD4B60"/>
    <w:rsid w:val="00CF6E39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1584E"/>
  <w15:docId w15:val="{BEBA044A-1A5F-4338-BF27-9DA3C5FA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</w:style>
  <w:style w:type="paragraph" w:styleId="Tytu">
    <w:name w:val="Title"/>
    <w:basedOn w:val="Normalny"/>
    <w:uiPriority w:val="10"/>
    <w:qFormat/>
    <w:pPr>
      <w:spacing w:before="220"/>
      <w:ind w:left="956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E3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253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E3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253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2063</Words>
  <Characters>12383</Characters>
  <Application>Microsoft Office Word</Application>
  <DocSecurity>0</DocSecurity>
  <Lines>103</Lines>
  <Paragraphs>28</Paragraphs>
  <ScaleCrop>false</ScaleCrop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</dc:creator>
  <cp:lastModifiedBy>Błażej Liszka</cp:lastModifiedBy>
  <cp:revision>4</cp:revision>
  <dcterms:created xsi:type="dcterms:W3CDTF">2022-01-13T13:17:00Z</dcterms:created>
  <dcterms:modified xsi:type="dcterms:W3CDTF">2023-03-02T13:53:00Z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