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067273CA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1763F0">
        <w:rPr>
          <w:rFonts w:ascii="Times New Roman" w:hAnsi="Times New Roman" w:cs="Times New Roman"/>
          <w:sz w:val="20"/>
          <w:szCs w:val="20"/>
        </w:rPr>
        <w:t>1</w:t>
      </w:r>
      <w:r w:rsidR="000514A8">
        <w:rPr>
          <w:rFonts w:ascii="Times New Roman" w:hAnsi="Times New Roman" w:cs="Times New Roman"/>
          <w:sz w:val="20"/>
          <w:szCs w:val="20"/>
        </w:rPr>
        <w:t>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53476C4E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F36">
        <w:rPr>
          <w:rFonts w:ascii="Times New Roman" w:hAnsi="Times New Roman" w:cs="Times New Roman"/>
          <w:b/>
          <w:bCs/>
          <w:sz w:val="24"/>
          <w:szCs w:val="24"/>
        </w:rPr>
        <w:t>258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765BCBE2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>Dostawa armatury,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3BF2A804" w14:textId="77777777" w:rsidR="001763F0" w:rsidRDefault="00546A80" w:rsidP="001763F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1763F0" w:rsidRPr="00FE2325">
        <w:rPr>
          <w:rFonts w:ascii="Times New Roman" w:hAnsi="Times New Roman" w:cs="Times New Roman"/>
          <w:b/>
          <w:bCs/>
          <w:sz w:val="24"/>
          <w:szCs w:val="24"/>
        </w:rPr>
        <w:t>42130000-9 Krany, kurki, zawory i podobna armatura.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558017D7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0514A8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1763F0">
        <w:rPr>
          <w:rFonts w:ascii="Times New Roman" w:hAnsi="Times New Roman" w:cs="Times New Roman"/>
          <w:sz w:val="24"/>
          <w:szCs w:val="24"/>
        </w:rPr>
        <w:t>1</w:t>
      </w:r>
      <w:r w:rsidR="000514A8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978B6" w:rsidRPr="004F1DEB" w14:paraId="10156222" w14:textId="322925C5" w:rsidTr="00471F3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146D071" w14:textId="77777777" w:rsidR="008444E9" w:rsidRDefault="001763F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 Armatura</w:t>
            </w:r>
          </w:p>
          <w:p w14:paraId="5CA8F98E" w14:textId="77777777" w:rsidR="001763F0" w:rsidRDefault="001763F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Anny Walentynowicz 2</w:t>
            </w:r>
          </w:p>
          <w:p w14:paraId="479E79DF" w14:textId="0AA512EC" w:rsidR="001763F0" w:rsidRPr="00E978B6" w:rsidRDefault="001763F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20-328 LUBLIN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5B630DC" w14:textId="1EE91CC3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97D4163" w14:textId="03E83238" w:rsidR="00E978B6" w:rsidRPr="00E978B6" w:rsidRDefault="001763F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6CA">
              <w:rPr>
                <w:rFonts w:ascii="Times New Roman" w:hAnsi="Times New Roman" w:cs="Times New Roman"/>
                <w:sz w:val="20"/>
                <w:szCs w:val="20"/>
              </w:rPr>
              <w:t>50 798,45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5424829" w14:textId="6A308886" w:rsidR="00E978B6" w:rsidRPr="00E978B6" w:rsidRDefault="00CF46C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185 482,09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7C5947BF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471F3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0CD9170F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P04/2023/0850/ZERW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137D6B"/>
    <w:rsid w:val="001522AE"/>
    <w:rsid w:val="001763F0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E5199"/>
    <w:rsid w:val="00CF46CA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26</cp:revision>
  <cp:lastPrinted>2022-01-26T13:40:00Z</cp:lastPrinted>
  <dcterms:created xsi:type="dcterms:W3CDTF">2019-02-19T12:07:00Z</dcterms:created>
  <dcterms:modified xsi:type="dcterms:W3CDTF">2023-11-28T10:44:00Z</dcterms:modified>
</cp:coreProperties>
</file>